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7A79A" w14:textId="77777777" w:rsidR="001F47B5" w:rsidRDefault="001F47B5" w:rsidP="001F47B5">
      <w:pPr>
        <w:pStyle w:val="APCHeaded"/>
      </w:pPr>
      <w:r w:rsidRPr="00CC69F9">
        <w:t>ALFRISTON PARISH COUNCIL</w:t>
      </w:r>
    </w:p>
    <w:p w14:paraId="2C41487F" w14:textId="77777777" w:rsidR="001F47B5" w:rsidRDefault="000975BB" w:rsidP="001F47B5">
      <w:pPr>
        <w:pStyle w:val="Body"/>
        <w:jc w:val="center"/>
        <w:rPr>
          <w:b/>
          <w:bCs/>
          <w:sz w:val="24"/>
          <w:szCs w:val="24"/>
        </w:rPr>
      </w:pPr>
      <w:r w:rsidRPr="001F47B5">
        <w:rPr>
          <w:b/>
          <w:bCs/>
          <w:sz w:val="24"/>
          <w:szCs w:val="24"/>
        </w:rPr>
        <w:t xml:space="preserve">ALFRISTON PARISH COUNCIL (APC) RESPONSE TO </w:t>
      </w:r>
    </w:p>
    <w:p w14:paraId="23ADE109" w14:textId="1D67A568" w:rsidR="007D78D8" w:rsidRPr="001F47B5" w:rsidRDefault="000975BB" w:rsidP="001F47B5">
      <w:pPr>
        <w:pStyle w:val="Body"/>
        <w:jc w:val="center"/>
        <w:rPr>
          <w:b/>
          <w:bCs/>
          <w:sz w:val="24"/>
          <w:szCs w:val="24"/>
        </w:rPr>
      </w:pPr>
      <w:r w:rsidRPr="001F47B5">
        <w:rPr>
          <w:b/>
          <w:bCs/>
          <w:sz w:val="24"/>
          <w:szCs w:val="24"/>
        </w:rPr>
        <w:t>ESH ALFRISTON FEASIBILITY STUDY</w:t>
      </w:r>
    </w:p>
    <w:p w14:paraId="23ADE10A" w14:textId="77777777" w:rsidR="007D78D8" w:rsidRDefault="007D78D8" w:rsidP="001F47B5">
      <w:pPr>
        <w:pStyle w:val="Body"/>
        <w:rPr>
          <w:sz w:val="24"/>
          <w:szCs w:val="24"/>
        </w:rPr>
      </w:pPr>
    </w:p>
    <w:p w14:paraId="23ADE10B" w14:textId="77777777" w:rsidR="007D78D8" w:rsidRDefault="007D78D8" w:rsidP="001F47B5">
      <w:pPr>
        <w:pStyle w:val="Body"/>
        <w:rPr>
          <w:sz w:val="24"/>
          <w:szCs w:val="24"/>
        </w:rPr>
      </w:pPr>
    </w:p>
    <w:p w14:paraId="23ADE10C" w14:textId="7BEA49AE" w:rsidR="007D78D8" w:rsidRDefault="000975BB" w:rsidP="001F47B5">
      <w:pPr>
        <w:pStyle w:val="Body"/>
        <w:numPr>
          <w:ilvl w:val="0"/>
          <w:numId w:val="2"/>
        </w:numPr>
        <w:rPr>
          <w:sz w:val="24"/>
          <w:szCs w:val="24"/>
        </w:rPr>
      </w:pPr>
      <w:r>
        <w:rPr>
          <w:sz w:val="24"/>
          <w:szCs w:val="24"/>
        </w:rPr>
        <w:t>This is Alfriston Parish Council’s formal response to East Sussex Highways SCH-149:</w:t>
      </w:r>
      <w:r w:rsidR="00AF33C3">
        <w:rPr>
          <w:sz w:val="24"/>
          <w:szCs w:val="24"/>
        </w:rPr>
        <w:t xml:space="preserve"> </w:t>
      </w:r>
      <w:r>
        <w:rPr>
          <w:sz w:val="24"/>
          <w:szCs w:val="24"/>
        </w:rPr>
        <w:t xml:space="preserve">Alfriston Traffic Calming Feasibility Study, dated June 2020 and follow up document dated </w:t>
      </w:r>
      <w:r>
        <w:rPr>
          <w:sz w:val="24"/>
          <w:szCs w:val="24"/>
        </w:rPr>
        <w:t>4th September 2020.</w:t>
      </w:r>
    </w:p>
    <w:p w14:paraId="23ADE10D" w14:textId="77777777" w:rsidR="007D78D8" w:rsidRDefault="007D78D8">
      <w:pPr>
        <w:pStyle w:val="Body"/>
        <w:rPr>
          <w:sz w:val="24"/>
          <w:szCs w:val="24"/>
        </w:rPr>
      </w:pPr>
    </w:p>
    <w:p w14:paraId="23ADE10E" w14:textId="3FF167B9" w:rsidR="007D78D8" w:rsidRDefault="000975BB">
      <w:pPr>
        <w:pStyle w:val="Body"/>
        <w:numPr>
          <w:ilvl w:val="0"/>
          <w:numId w:val="2"/>
        </w:numPr>
        <w:rPr>
          <w:sz w:val="24"/>
          <w:szCs w:val="24"/>
        </w:rPr>
      </w:pPr>
      <w:r>
        <w:rPr>
          <w:sz w:val="24"/>
          <w:szCs w:val="24"/>
        </w:rPr>
        <w:t xml:space="preserve">This response has been drafted subsequent to two meeting of APC’s Traffic Management Sub-committee, which comprised a number of Parish </w:t>
      </w:r>
      <w:proofErr w:type="spellStart"/>
      <w:r>
        <w:rPr>
          <w:sz w:val="24"/>
          <w:szCs w:val="24"/>
        </w:rPr>
        <w:t>Councillors</w:t>
      </w:r>
      <w:proofErr w:type="spellEnd"/>
      <w:r>
        <w:rPr>
          <w:sz w:val="24"/>
          <w:szCs w:val="24"/>
        </w:rPr>
        <w:t>, representatives of Conserve Alfriston, Alex Pringle on behalf of SDNPA, Maria Caulfield</w:t>
      </w:r>
      <w:r>
        <w:rPr>
          <w:sz w:val="24"/>
          <w:szCs w:val="24"/>
        </w:rPr>
        <w:t xml:space="preserve"> MP and a representative from Cuckmere Valley Parish Council, and is endorsed by Alfriston Parish Counci</w:t>
      </w:r>
      <w:r w:rsidR="001F47B5">
        <w:rPr>
          <w:sz w:val="24"/>
          <w:szCs w:val="24"/>
        </w:rPr>
        <w:t xml:space="preserve">l. </w:t>
      </w:r>
    </w:p>
    <w:p w14:paraId="23ADE10F" w14:textId="77777777" w:rsidR="007D78D8" w:rsidRDefault="007D78D8">
      <w:pPr>
        <w:pStyle w:val="Body"/>
        <w:rPr>
          <w:sz w:val="24"/>
          <w:szCs w:val="24"/>
        </w:rPr>
      </w:pPr>
    </w:p>
    <w:p w14:paraId="23ADE110" w14:textId="77777777" w:rsidR="007D78D8" w:rsidRDefault="000975BB">
      <w:pPr>
        <w:pStyle w:val="Body"/>
        <w:numPr>
          <w:ilvl w:val="0"/>
          <w:numId w:val="2"/>
        </w:numPr>
        <w:rPr>
          <w:sz w:val="24"/>
          <w:szCs w:val="24"/>
        </w:rPr>
      </w:pPr>
      <w:r>
        <w:rPr>
          <w:sz w:val="24"/>
          <w:szCs w:val="24"/>
        </w:rPr>
        <w:t>APC are grateful that ESCC has taken on board some of that which was proposed in APC’s earlier submission, and were</w:t>
      </w:r>
      <w:r>
        <w:rPr>
          <w:sz w:val="24"/>
          <w:szCs w:val="24"/>
        </w:rPr>
        <w:t xml:space="preserve"> pleased by the indication from Karl Taylor that, so long as proposals pass a safety audit and funding is in place, APC is free to continue to recommend proposals for inclusion in an ESCC led public consultation. </w:t>
      </w:r>
    </w:p>
    <w:p w14:paraId="23ADE111" w14:textId="77777777" w:rsidR="007D78D8" w:rsidRDefault="007D78D8">
      <w:pPr>
        <w:pStyle w:val="Body"/>
        <w:rPr>
          <w:sz w:val="24"/>
          <w:szCs w:val="24"/>
        </w:rPr>
      </w:pPr>
    </w:p>
    <w:p w14:paraId="23ADE112" w14:textId="77777777" w:rsidR="007D78D8" w:rsidRDefault="000975BB">
      <w:pPr>
        <w:pStyle w:val="Body"/>
        <w:numPr>
          <w:ilvl w:val="0"/>
          <w:numId w:val="2"/>
        </w:numPr>
        <w:rPr>
          <w:sz w:val="24"/>
          <w:szCs w:val="24"/>
        </w:rPr>
      </w:pPr>
      <w:r>
        <w:rPr>
          <w:sz w:val="24"/>
          <w:szCs w:val="24"/>
        </w:rPr>
        <w:t>The sub-committee had a number of comment</w:t>
      </w:r>
      <w:r>
        <w:rPr>
          <w:sz w:val="24"/>
          <w:szCs w:val="24"/>
        </w:rPr>
        <w:t>s to make on some of the content of the ESH reports, and APC very much hopes these will be taken on board and will feature in any consultation:</w:t>
      </w:r>
    </w:p>
    <w:p w14:paraId="23ADE113" w14:textId="77777777" w:rsidR="007D78D8" w:rsidRDefault="007D78D8">
      <w:pPr>
        <w:pStyle w:val="Body"/>
        <w:rPr>
          <w:sz w:val="24"/>
          <w:szCs w:val="24"/>
        </w:rPr>
      </w:pPr>
    </w:p>
    <w:p w14:paraId="23ADE114" w14:textId="77777777" w:rsidR="007D78D8" w:rsidRDefault="000975BB">
      <w:pPr>
        <w:pStyle w:val="Body"/>
        <w:numPr>
          <w:ilvl w:val="0"/>
          <w:numId w:val="2"/>
        </w:numPr>
        <w:rPr>
          <w:sz w:val="24"/>
          <w:szCs w:val="24"/>
        </w:rPr>
      </w:pPr>
      <w:r>
        <w:rPr>
          <w:sz w:val="24"/>
          <w:szCs w:val="24"/>
        </w:rPr>
        <w:t>APC would like to see a more ambitious scheme taken to consultation than that currently envisaged by ESH’s feas</w:t>
      </w:r>
      <w:r>
        <w:rPr>
          <w:sz w:val="24"/>
          <w:szCs w:val="24"/>
        </w:rPr>
        <w:t xml:space="preserve">ibility study documents. </w:t>
      </w:r>
    </w:p>
    <w:p w14:paraId="23ADE115" w14:textId="77777777" w:rsidR="007D78D8" w:rsidRDefault="007D78D8">
      <w:pPr>
        <w:pStyle w:val="Body"/>
        <w:rPr>
          <w:sz w:val="24"/>
          <w:szCs w:val="24"/>
        </w:rPr>
      </w:pPr>
    </w:p>
    <w:p w14:paraId="23ADE116" w14:textId="77777777" w:rsidR="007D78D8" w:rsidRDefault="000975BB">
      <w:pPr>
        <w:pStyle w:val="Body"/>
        <w:numPr>
          <w:ilvl w:val="0"/>
          <w:numId w:val="2"/>
        </w:numPr>
        <w:rPr>
          <w:sz w:val="24"/>
          <w:szCs w:val="24"/>
        </w:rPr>
      </w:pPr>
      <w:r>
        <w:rPr>
          <w:sz w:val="24"/>
          <w:szCs w:val="24"/>
        </w:rPr>
        <w:t>In particular APC would like to see a move away from a scheme determined by reference to the personal accident injury record and similar, or defined by why certain measures may not work despite the fact they are commonly found el</w:t>
      </w:r>
      <w:r>
        <w:rPr>
          <w:sz w:val="24"/>
          <w:szCs w:val="24"/>
        </w:rPr>
        <w:t>sewhere (</w:t>
      </w:r>
      <w:proofErr w:type="spellStart"/>
      <w:r>
        <w:rPr>
          <w:sz w:val="24"/>
          <w:szCs w:val="24"/>
        </w:rPr>
        <w:t>eg</w:t>
      </w:r>
      <w:proofErr w:type="spellEnd"/>
      <w:r>
        <w:rPr>
          <w:sz w:val="24"/>
          <w:szCs w:val="24"/>
        </w:rPr>
        <w:t xml:space="preserve"> build-outs). APC’s ambition is to create a sense of place that will make the </w:t>
      </w:r>
      <w:proofErr w:type="spellStart"/>
      <w:r>
        <w:rPr>
          <w:sz w:val="24"/>
          <w:szCs w:val="24"/>
        </w:rPr>
        <w:t>centre</w:t>
      </w:r>
      <w:proofErr w:type="spellEnd"/>
      <w:r>
        <w:rPr>
          <w:sz w:val="24"/>
          <w:szCs w:val="24"/>
        </w:rPr>
        <w:t xml:space="preserve"> of Alfriston less of a traffic-centric space, and to engender a greater sense of safety and confidence in pedestrians (particularly the elderly, very young and </w:t>
      </w:r>
      <w:r>
        <w:rPr>
          <w:sz w:val="24"/>
          <w:szCs w:val="24"/>
        </w:rPr>
        <w:t xml:space="preserve">disabled), cyclists and equestrians as they move around the village. </w:t>
      </w:r>
    </w:p>
    <w:p w14:paraId="23ADE117" w14:textId="77777777" w:rsidR="007D78D8" w:rsidRDefault="007D78D8">
      <w:pPr>
        <w:pStyle w:val="Body"/>
        <w:rPr>
          <w:sz w:val="24"/>
          <w:szCs w:val="24"/>
        </w:rPr>
      </w:pPr>
    </w:p>
    <w:p w14:paraId="23ADE118" w14:textId="77777777" w:rsidR="007D78D8" w:rsidRDefault="000975BB">
      <w:pPr>
        <w:pStyle w:val="Body"/>
        <w:numPr>
          <w:ilvl w:val="0"/>
          <w:numId w:val="2"/>
        </w:numPr>
        <w:rPr>
          <w:sz w:val="24"/>
          <w:szCs w:val="24"/>
        </w:rPr>
      </w:pPr>
      <w:r>
        <w:rPr>
          <w:sz w:val="24"/>
          <w:szCs w:val="24"/>
        </w:rPr>
        <w:t xml:space="preserve">To this end APC consider it important that any scheme is comprehensive and cohesive from the outset, and that measures that may meet the desired aim are included from the start, rather </w:t>
      </w:r>
      <w:r>
        <w:rPr>
          <w:sz w:val="24"/>
          <w:szCs w:val="24"/>
        </w:rPr>
        <w:t>than adopting a piecemeal/‘wait and see’ approach. APC also believes that any consultation should adopt a valley-wide approach as this will engender a wider sense of place.</w:t>
      </w:r>
    </w:p>
    <w:p w14:paraId="23ADE119" w14:textId="77777777" w:rsidR="007D78D8" w:rsidRDefault="007D78D8">
      <w:pPr>
        <w:pStyle w:val="Body"/>
        <w:rPr>
          <w:sz w:val="24"/>
          <w:szCs w:val="24"/>
        </w:rPr>
      </w:pPr>
    </w:p>
    <w:p w14:paraId="23ADE11A" w14:textId="77777777" w:rsidR="007D78D8" w:rsidRDefault="000975BB">
      <w:pPr>
        <w:pStyle w:val="Body"/>
        <w:numPr>
          <w:ilvl w:val="0"/>
          <w:numId w:val="2"/>
        </w:numPr>
        <w:rPr>
          <w:sz w:val="24"/>
          <w:szCs w:val="24"/>
        </w:rPr>
      </w:pPr>
      <w:r>
        <w:rPr>
          <w:sz w:val="24"/>
          <w:szCs w:val="24"/>
        </w:rPr>
        <w:t>As well as the above, a number of specific responses to the measures set out in th</w:t>
      </w:r>
      <w:r>
        <w:rPr>
          <w:sz w:val="24"/>
          <w:szCs w:val="24"/>
        </w:rPr>
        <w:t>e ESH reports are:</w:t>
      </w:r>
    </w:p>
    <w:p w14:paraId="23ADE11B" w14:textId="77777777" w:rsidR="007D78D8" w:rsidRDefault="007D78D8">
      <w:pPr>
        <w:pStyle w:val="Body"/>
        <w:rPr>
          <w:sz w:val="24"/>
          <w:szCs w:val="24"/>
        </w:rPr>
      </w:pPr>
    </w:p>
    <w:p w14:paraId="23ADE11C" w14:textId="77777777" w:rsidR="007D78D8" w:rsidRDefault="000975BB">
      <w:pPr>
        <w:pStyle w:val="Body"/>
        <w:numPr>
          <w:ilvl w:val="0"/>
          <w:numId w:val="4"/>
        </w:numPr>
        <w:rPr>
          <w:sz w:val="24"/>
          <w:szCs w:val="24"/>
        </w:rPr>
      </w:pPr>
      <w:r>
        <w:rPr>
          <w:sz w:val="24"/>
          <w:szCs w:val="24"/>
        </w:rPr>
        <w:t>Weight restriction signage at the A27 roundabout and at Seaford boundary should be more prominent still than that proposed by ESH, and should include a warning that the road is unsuitable for HGVs/do not follow satnav (as per the exampl</w:t>
      </w:r>
      <w:r>
        <w:rPr>
          <w:sz w:val="24"/>
          <w:szCs w:val="24"/>
        </w:rPr>
        <w:t>es given in APC’s original proposal document);</w:t>
      </w:r>
    </w:p>
    <w:p w14:paraId="23ADE11D" w14:textId="77777777" w:rsidR="007D78D8" w:rsidRDefault="000975BB">
      <w:pPr>
        <w:pStyle w:val="Body"/>
        <w:numPr>
          <w:ilvl w:val="0"/>
          <w:numId w:val="4"/>
        </w:numPr>
        <w:rPr>
          <w:sz w:val="24"/>
          <w:szCs w:val="24"/>
        </w:rPr>
      </w:pPr>
      <w:r>
        <w:rPr>
          <w:sz w:val="24"/>
          <w:szCs w:val="24"/>
        </w:rPr>
        <w:t xml:space="preserve">It is understood that SDNPA intend to site SDNPA boundary markers on High and Over and on the C39 near </w:t>
      </w:r>
      <w:proofErr w:type="spellStart"/>
      <w:r>
        <w:rPr>
          <w:sz w:val="24"/>
          <w:szCs w:val="24"/>
        </w:rPr>
        <w:t>Drusillas</w:t>
      </w:r>
      <w:proofErr w:type="spellEnd"/>
      <w:r>
        <w:rPr>
          <w:sz w:val="24"/>
          <w:szCs w:val="24"/>
        </w:rPr>
        <w:t xml:space="preserve"> (it is believed SDNPA markers are being </w:t>
      </w:r>
      <w:r>
        <w:rPr>
          <w:sz w:val="24"/>
          <w:szCs w:val="24"/>
        </w:rPr>
        <w:lastRenderedPageBreak/>
        <w:t xml:space="preserve">proceeded with). APC would like the proposal for cattle </w:t>
      </w:r>
      <w:r>
        <w:rPr>
          <w:sz w:val="24"/>
          <w:szCs w:val="24"/>
        </w:rPr>
        <w:t>grids or cobbled rumble strips to accompany these, as an enhanced Park boundary marker/valley gateway;</w:t>
      </w:r>
    </w:p>
    <w:p w14:paraId="23ADE11E" w14:textId="77777777" w:rsidR="007D78D8" w:rsidRDefault="000975BB">
      <w:pPr>
        <w:pStyle w:val="Body"/>
        <w:numPr>
          <w:ilvl w:val="0"/>
          <w:numId w:val="4"/>
        </w:numPr>
        <w:rPr>
          <w:sz w:val="24"/>
          <w:szCs w:val="24"/>
        </w:rPr>
      </w:pPr>
      <w:r>
        <w:rPr>
          <w:sz w:val="24"/>
          <w:szCs w:val="24"/>
        </w:rPr>
        <w:t xml:space="preserve">White lines have been removed on Whiteway to engender a sense of uncertainty and reduce speed; APC would like the same done on the C39 from </w:t>
      </w:r>
      <w:proofErr w:type="spellStart"/>
      <w:r>
        <w:rPr>
          <w:sz w:val="24"/>
          <w:szCs w:val="24"/>
        </w:rPr>
        <w:t>Drusillas</w:t>
      </w:r>
      <w:proofErr w:type="spellEnd"/>
      <w:r>
        <w:rPr>
          <w:sz w:val="24"/>
          <w:szCs w:val="24"/>
        </w:rPr>
        <w:t xml:space="preserve"> rou</w:t>
      </w:r>
      <w:r>
        <w:rPr>
          <w:sz w:val="24"/>
          <w:szCs w:val="24"/>
        </w:rPr>
        <w:t>ndabout for the same reasons;</w:t>
      </w:r>
    </w:p>
    <w:p w14:paraId="23ADE11F" w14:textId="77777777" w:rsidR="007D78D8" w:rsidRDefault="000975BB">
      <w:pPr>
        <w:pStyle w:val="Body"/>
        <w:numPr>
          <w:ilvl w:val="0"/>
          <w:numId w:val="4"/>
        </w:numPr>
        <w:rPr>
          <w:sz w:val="24"/>
          <w:szCs w:val="24"/>
        </w:rPr>
      </w:pPr>
      <w:r>
        <w:rPr>
          <w:sz w:val="24"/>
          <w:szCs w:val="24"/>
        </w:rPr>
        <w:t>Buildouts to be included in village gateways;</w:t>
      </w:r>
    </w:p>
    <w:p w14:paraId="23ADE120" w14:textId="77777777" w:rsidR="007D78D8" w:rsidRDefault="000975BB">
      <w:pPr>
        <w:pStyle w:val="Body"/>
        <w:numPr>
          <w:ilvl w:val="0"/>
          <w:numId w:val="4"/>
        </w:numPr>
        <w:rPr>
          <w:sz w:val="24"/>
          <w:szCs w:val="24"/>
        </w:rPr>
      </w:pPr>
      <w:r>
        <w:rPr>
          <w:sz w:val="24"/>
          <w:szCs w:val="24"/>
        </w:rPr>
        <w:t>That the proposed changes to road surface only at the village gateways is insufficient and should cover gateway to gateway;</w:t>
      </w:r>
    </w:p>
    <w:p w14:paraId="23ADE121" w14:textId="77777777" w:rsidR="007D78D8" w:rsidRDefault="000975BB">
      <w:pPr>
        <w:pStyle w:val="Body"/>
        <w:numPr>
          <w:ilvl w:val="0"/>
          <w:numId w:val="4"/>
        </w:numPr>
        <w:rPr>
          <w:sz w:val="24"/>
          <w:szCs w:val="24"/>
        </w:rPr>
      </w:pPr>
      <w:r>
        <w:rPr>
          <w:sz w:val="24"/>
          <w:szCs w:val="24"/>
        </w:rPr>
        <w:t>That a roundel between the two car parks will assist wit</w:t>
      </w:r>
      <w:r>
        <w:rPr>
          <w:sz w:val="24"/>
          <w:szCs w:val="24"/>
        </w:rPr>
        <w:t>h what is currently a difficult pedestrian space;</w:t>
      </w:r>
    </w:p>
    <w:p w14:paraId="23ADE122" w14:textId="77777777" w:rsidR="007D78D8" w:rsidRDefault="000975BB">
      <w:pPr>
        <w:pStyle w:val="Body"/>
        <w:numPr>
          <w:ilvl w:val="0"/>
          <w:numId w:val="4"/>
        </w:numPr>
        <w:rPr>
          <w:sz w:val="24"/>
          <w:szCs w:val="24"/>
        </w:rPr>
      </w:pPr>
      <w:r>
        <w:rPr>
          <w:sz w:val="24"/>
          <w:szCs w:val="24"/>
        </w:rPr>
        <w:t>No 20mph roundels on road (suburban, and if other measures implemented these are redundant);</w:t>
      </w:r>
    </w:p>
    <w:p w14:paraId="23ADE123" w14:textId="77777777" w:rsidR="007D78D8" w:rsidRDefault="000975BB">
      <w:pPr>
        <w:pStyle w:val="Body"/>
        <w:numPr>
          <w:ilvl w:val="0"/>
          <w:numId w:val="4"/>
        </w:numPr>
        <w:rPr>
          <w:sz w:val="24"/>
          <w:szCs w:val="24"/>
        </w:rPr>
      </w:pPr>
      <w:r>
        <w:rPr>
          <w:sz w:val="24"/>
          <w:szCs w:val="24"/>
        </w:rPr>
        <w:t>No designated parking bay(s) in Market Square;</w:t>
      </w:r>
    </w:p>
    <w:p w14:paraId="23ADE124" w14:textId="77777777" w:rsidR="007D78D8" w:rsidRDefault="000975BB">
      <w:pPr>
        <w:pStyle w:val="Body"/>
        <w:numPr>
          <w:ilvl w:val="0"/>
          <w:numId w:val="4"/>
        </w:numPr>
        <w:rPr>
          <w:sz w:val="24"/>
          <w:szCs w:val="24"/>
        </w:rPr>
      </w:pPr>
      <w:r>
        <w:rPr>
          <w:sz w:val="24"/>
          <w:szCs w:val="24"/>
        </w:rPr>
        <w:t>No proper reason has been provided for not taking an application f</w:t>
      </w:r>
      <w:r>
        <w:rPr>
          <w:sz w:val="24"/>
          <w:szCs w:val="24"/>
        </w:rPr>
        <w:t xml:space="preserve">or a convex mirror at the narrow section of the High Street to the </w:t>
      </w:r>
      <w:proofErr w:type="spellStart"/>
      <w:r>
        <w:rPr>
          <w:sz w:val="24"/>
          <w:szCs w:val="24"/>
        </w:rPr>
        <w:t>DfT.</w:t>
      </w:r>
      <w:proofErr w:type="spellEnd"/>
    </w:p>
    <w:p w14:paraId="23ADE125" w14:textId="77777777" w:rsidR="007D78D8" w:rsidRDefault="000975BB">
      <w:pPr>
        <w:pStyle w:val="Body"/>
        <w:numPr>
          <w:ilvl w:val="0"/>
          <w:numId w:val="4"/>
        </w:numPr>
        <w:rPr>
          <w:sz w:val="24"/>
          <w:szCs w:val="24"/>
        </w:rPr>
      </w:pPr>
      <w:r>
        <w:rPr>
          <w:sz w:val="24"/>
          <w:szCs w:val="24"/>
        </w:rPr>
        <w:t xml:space="preserve">The rationale for removing double yellow lines in Kings Ride and Deans Road (that the road is too narrow) does not stand up, as the road is no narrower than those parts where </w:t>
      </w:r>
      <w:r>
        <w:rPr>
          <w:sz w:val="24"/>
          <w:szCs w:val="24"/>
        </w:rPr>
        <w:t>there are no yellow lines;</w:t>
      </w:r>
    </w:p>
    <w:p w14:paraId="23ADE126" w14:textId="77777777" w:rsidR="007D78D8" w:rsidRDefault="000975BB">
      <w:pPr>
        <w:pStyle w:val="Body"/>
        <w:numPr>
          <w:ilvl w:val="0"/>
          <w:numId w:val="4"/>
        </w:numPr>
        <w:rPr>
          <w:sz w:val="24"/>
          <w:szCs w:val="24"/>
        </w:rPr>
      </w:pPr>
      <w:r>
        <w:rPr>
          <w:sz w:val="24"/>
          <w:szCs w:val="24"/>
        </w:rPr>
        <w:t xml:space="preserve"> The ESH proposals lacked any consideration of a valley wide approach to traffic calming.</w:t>
      </w:r>
    </w:p>
    <w:p w14:paraId="23ADE127" w14:textId="77777777" w:rsidR="007D78D8" w:rsidRDefault="007D78D8">
      <w:pPr>
        <w:pStyle w:val="Body"/>
        <w:rPr>
          <w:sz w:val="24"/>
          <w:szCs w:val="24"/>
        </w:rPr>
      </w:pPr>
    </w:p>
    <w:p w14:paraId="23ADE128" w14:textId="77777777" w:rsidR="007D78D8" w:rsidRDefault="000975BB">
      <w:pPr>
        <w:pStyle w:val="Body"/>
        <w:numPr>
          <w:ilvl w:val="0"/>
          <w:numId w:val="2"/>
        </w:numPr>
        <w:rPr>
          <w:sz w:val="24"/>
          <w:szCs w:val="24"/>
        </w:rPr>
      </w:pPr>
      <w:r>
        <w:rPr>
          <w:sz w:val="24"/>
          <w:szCs w:val="24"/>
        </w:rPr>
        <w:t xml:space="preserve">APC and its sub-committee continue to propose that suitable enforcement measures should be implemented regardless of the current attitude </w:t>
      </w:r>
      <w:r>
        <w:rPr>
          <w:sz w:val="24"/>
          <w:szCs w:val="24"/>
        </w:rPr>
        <w:t>to enforcing them, so that if the attitude changes the measures will already be in place.</w:t>
      </w:r>
      <w:r>
        <w:rPr>
          <w:sz w:val="24"/>
          <w:szCs w:val="24"/>
        </w:rPr>
        <w:t xml:space="preserve"> </w:t>
      </w:r>
    </w:p>
    <w:p w14:paraId="23ADE129" w14:textId="77777777" w:rsidR="007D78D8" w:rsidRDefault="007D78D8">
      <w:pPr>
        <w:pStyle w:val="Body"/>
        <w:rPr>
          <w:sz w:val="24"/>
          <w:szCs w:val="24"/>
        </w:rPr>
      </w:pPr>
    </w:p>
    <w:p w14:paraId="23ADE12A" w14:textId="77777777" w:rsidR="007D78D8" w:rsidRDefault="000975BB">
      <w:pPr>
        <w:pStyle w:val="Body"/>
        <w:numPr>
          <w:ilvl w:val="0"/>
          <w:numId w:val="2"/>
        </w:numPr>
        <w:rPr>
          <w:sz w:val="24"/>
          <w:szCs w:val="24"/>
        </w:rPr>
      </w:pPr>
      <w:r>
        <w:rPr>
          <w:sz w:val="24"/>
          <w:szCs w:val="24"/>
        </w:rPr>
        <w:t>The table below sets out those proposals that the sub-committee and APC wish to see included in a public consultation (subject to their passing a safety audit). Som</w:t>
      </w:r>
      <w:r>
        <w:rPr>
          <w:sz w:val="24"/>
          <w:szCs w:val="24"/>
        </w:rPr>
        <w:t>e of these appear already in ESH’s reports. The table leaves spaces for estimated costings and an indication of the body whom ESCC envisages will fund each proposal, to be populated by ESCC. It would be very helpful if this information could be provided so</w:t>
      </w:r>
      <w:r>
        <w:rPr>
          <w:sz w:val="24"/>
          <w:szCs w:val="24"/>
        </w:rPr>
        <w:t>on so that APC can undertake a meaningful funding exercise.</w:t>
      </w:r>
    </w:p>
    <w:p w14:paraId="23ADE12B" w14:textId="77777777" w:rsidR="007D78D8" w:rsidRDefault="007D78D8">
      <w:pPr>
        <w:pStyle w:val="Body"/>
        <w:rPr>
          <w:sz w:val="24"/>
          <w:szCs w:val="24"/>
        </w:rPr>
      </w:pPr>
    </w:p>
    <w:p w14:paraId="23ADE12C" w14:textId="77777777" w:rsidR="007D78D8" w:rsidRDefault="007D78D8">
      <w:pPr>
        <w:pStyle w:val="Body"/>
        <w:rPr>
          <w:sz w:val="24"/>
          <w:szCs w:val="24"/>
        </w:rPr>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3210"/>
        <w:gridCol w:w="3210"/>
        <w:gridCol w:w="3210"/>
      </w:tblGrid>
      <w:tr w:rsidR="007D78D8" w14:paraId="23ADE130" w14:textId="77777777">
        <w:trPr>
          <w:trHeight w:val="295"/>
          <w:tblHeader/>
        </w:trPr>
        <w:tc>
          <w:tcPr>
            <w:tcW w:w="321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3ADE12D" w14:textId="77777777" w:rsidR="007D78D8" w:rsidRDefault="000975BB">
            <w:pPr>
              <w:pStyle w:val="TableStyle1"/>
            </w:pPr>
            <w:r>
              <w:rPr>
                <w:rFonts w:eastAsia="Arial Unicode MS" w:cs="Arial Unicode MS"/>
              </w:rPr>
              <w:t xml:space="preserve">Proposal </w:t>
            </w:r>
          </w:p>
        </w:tc>
        <w:tc>
          <w:tcPr>
            <w:tcW w:w="321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3ADE12E" w14:textId="77777777" w:rsidR="007D78D8" w:rsidRDefault="000975BB">
            <w:pPr>
              <w:pStyle w:val="TableStyle1"/>
            </w:pPr>
            <w:r>
              <w:rPr>
                <w:rFonts w:eastAsia="Arial Unicode MS" w:cs="Arial Unicode MS"/>
              </w:rPr>
              <w:t>Estimated Cost</w:t>
            </w:r>
          </w:p>
        </w:tc>
        <w:tc>
          <w:tcPr>
            <w:tcW w:w="321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3ADE12F" w14:textId="77777777" w:rsidR="007D78D8" w:rsidRDefault="000975BB">
            <w:pPr>
              <w:pStyle w:val="TableStyle1"/>
            </w:pPr>
            <w:r>
              <w:rPr>
                <w:rFonts w:eastAsia="Arial Unicode MS" w:cs="Arial Unicode MS"/>
              </w:rPr>
              <w:t>To Be Funded By</w:t>
            </w:r>
          </w:p>
        </w:tc>
      </w:tr>
      <w:tr w:rsidR="007D78D8" w14:paraId="23ADE134" w14:textId="77777777">
        <w:tblPrEx>
          <w:shd w:val="clear" w:color="auto" w:fill="auto"/>
        </w:tblPrEx>
        <w:trPr>
          <w:trHeight w:val="485"/>
        </w:trPr>
        <w:tc>
          <w:tcPr>
            <w:tcW w:w="3210"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31" w14:textId="77777777" w:rsidR="007D78D8" w:rsidRDefault="000975BB">
            <w:pPr>
              <w:pStyle w:val="TableStyle2"/>
            </w:pPr>
            <w:r>
              <w:rPr>
                <w:rFonts w:eastAsia="Arial Unicode MS" w:cs="Arial Unicode MS"/>
              </w:rPr>
              <w:t>Better directional signage on A27 for Newhaven port/freight</w:t>
            </w:r>
          </w:p>
        </w:tc>
        <w:tc>
          <w:tcPr>
            <w:tcW w:w="3210"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32" w14:textId="77777777" w:rsidR="007D78D8" w:rsidRDefault="007D78D8"/>
        </w:tc>
        <w:tc>
          <w:tcPr>
            <w:tcW w:w="3210"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33" w14:textId="77777777" w:rsidR="007D78D8" w:rsidRDefault="007D78D8"/>
        </w:tc>
      </w:tr>
      <w:tr w:rsidR="007D78D8" w14:paraId="23ADE138" w14:textId="77777777">
        <w:tblPrEx>
          <w:shd w:val="clear" w:color="auto" w:fill="auto"/>
        </w:tblPrEx>
        <w:trPr>
          <w:trHeight w:val="1201"/>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35" w14:textId="77777777" w:rsidR="007D78D8" w:rsidRDefault="000975BB">
            <w:pPr>
              <w:pStyle w:val="TableStyle2"/>
            </w:pPr>
            <w:r>
              <w:rPr>
                <w:rFonts w:eastAsia="Arial Unicode MS" w:cs="Arial Unicode MS"/>
              </w:rPr>
              <w:t>Better weight restriction/</w:t>
            </w:r>
            <w:r>
              <w:rPr>
                <w:rFonts w:eastAsia="Arial Unicode MS" w:cs="Arial Unicode MS"/>
              </w:rPr>
              <w:t>“</w:t>
            </w:r>
            <w:r>
              <w:rPr>
                <w:rFonts w:eastAsia="Arial Unicode MS" w:cs="Arial Unicode MS"/>
              </w:rPr>
              <w:t>road unsuitable for HGVs</w:t>
            </w:r>
            <w:r>
              <w:rPr>
                <w:rFonts w:eastAsia="Arial Unicode MS" w:cs="Arial Unicode MS"/>
              </w:rPr>
              <w:t>”</w:t>
            </w:r>
            <w:r>
              <w:rPr>
                <w:rFonts w:eastAsia="Arial Unicode MS" w:cs="Arial Unicode MS"/>
              </w:rPr>
              <w:t>/</w:t>
            </w:r>
            <w:r>
              <w:rPr>
                <w:rFonts w:eastAsia="Arial Unicode MS" w:cs="Arial Unicode MS"/>
              </w:rPr>
              <w:t>“</w:t>
            </w:r>
            <w:r>
              <w:rPr>
                <w:rFonts w:eastAsia="Arial Unicode MS" w:cs="Arial Unicode MS"/>
              </w:rPr>
              <w:t>HGV do not follow satnav</w:t>
            </w:r>
            <w:r>
              <w:rPr>
                <w:rFonts w:eastAsia="Arial Unicode MS" w:cs="Arial Unicode MS"/>
              </w:rPr>
              <w:t xml:space="preserve">” </w:t>
            </w:r>
            <w:r>
              <w:rPr>
                <w:rFonts w:eastAsia="Arial Unicode MS" w:cs="Arial Unicode MS"/>
              </w:rPr>
              <w:t xml:space="preserve">signage at </w:t>
            </w:r>
            <w:proofErr w:type="spellStart"/>
            <w:r>
              <w:rPr>
                <w:rFonts w:eastAsia="Arial Unicode MS" w:cs="Arial Unicode MS"/>
              </w:rPr>
              <w:t>Drusillas</w:t>
            </w:r>
            <w:proofErr w:type="spellEnd"/>
            <w:r>
              <w:rPr>
                <w:rFonts w:eastAsia="Arial Unicode MS" w:cs="Arial Unicode MS"/>
              </w:rPr>
              <w:t xml:space="preserve"> Roundabout and Seaford (as previously illustrated)</w:t>
            </w:r>
          </w:p>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36" w14:textId="77777777" w:rsidR="007D78D8" w:rsidRDefault="007D78D8"/>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37" w14:textId="77777777" w:rsidR="007D78D8" w:rsidRDefault="007D78D8"/>
        </w:tc>
      </w:tr>
      <w:tr w:rsidR="007D78D8" w14:paraId="23ADE13C" w14:textId="77777777">
        <w:tblPrEx>
          <w:shd w:val="clear" w:color="auto" w:fill="auto"/>
        </w:tblPrEx>
        <w:trPr>
          <w:trHeight w:val="721"/>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39" w14:textId="77777777" w:rsidR="007D78D8" w:rsidRDefault="000975BB">
            <w:pPr>
              <w:pStyle w:val="TableStyle2"/>
            </w:pPr>
            <w:r>
              <w:rPr>
                <w:rFonts w:eastAsia="Arial Unicode MS" w:cs="Arial Unicode MS"/>
              </w:rPr>
              <w:t xml:space="preserve">Legislated width restriction (with </w:t>
            </w:r>
            <w:proofErr w:type="spellStart"/>
            <w:r>
              <w:rPr>
                <w:rFonts w:eastAsia="Arial Unicode MS" w:cs="Arial Unicode MS"/>
              </w:rPr>
              <w:t>same</w:t>
            </w:r>
            <w:proofErr w:type="spellEnd"/>
            <w:r>
              <w:rPr>
                <w:rFonts w:eastAsia="Arial Unicode MS" w:cs="Arial Unicode MS"/>
              </w:rPr>
              <w:t xml:space="preserve"> exceptions as per current weight restriction) </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3A" w14:textId="77777777" w:rsidR="007D78D8" w:rsidRDefault="007D78D8"/>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3B" w14:textId="77777777" w:rsidR="007D78D8" w:rsidRDefault="007D78D8"/>
        </w:tc>
      </w:tr>
      <w:tr w:rsidR="007D78D8" w14:paraId="23ADE140" w14:textId="77777777">
        <w:tblPrEx>
          <w:shd w:val="clear" w:color="auto" w:fill="auto"/>
        </w:tblPrEx>
        <w:trPr>
          <w:trHeight w:val="481"/>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3D" w14:textId="77777777" w:rsidR="007D78D8" w:rsidRDefault="000975BB">
            <w:pPr>
              <w:pStyle w:val="TableStyle2"/>
            </w:pPr>
            <w:r>
              <w:rPr>
                <w:rFonts w:eastAsia="Arial Unicode MS" w:cs="Arial Unicode MS"/>
              </w:rPr>
              <w:t xml:space="preserve">De-cluttering of signage at </w:t>
            </w:r>
            <w:proofErr w:type="spellStart"/>
            <w:r>
              <w:rPr>
                <w:rFonts w:eastAsia="Arial Unicode MS" w:cs="Arial Unicode MS"/>
              </w:rPr>
              <w:t>Drusillas</w:t>
            </w:r>
            <w:proofErr w:type="spellEnd"/>
            <w:r>
              <w:rPr>
                <w:rFonts w:eastAsia="Arial Unicode MS" w:cs="Arial Unicode MS"/>
              </w:rPr>
              <w:t xml:space="preserve"> roundabout</w:t>
            </w:r>
          </w:p>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3E" w14:textId="77777777" w:rsidR="007D78D8" w:rsidRDefault="007D78D8"/>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3F" w14:textId="77777777" w:rsidR="007D78D8" w:rsidRDefault="007D78D8"/>
        </w:tc>
      </w:tr>
      <w:tr w:rsidR="007D78D8" w14:paraId="23ADE144" w14:textId="77777777">
        <w:tblPrEx>
          <w:shd w:val="clear" w:color="auto" w:fill="auto"/>
        </w:tblPrEx>
        <w:trPr>
          <w:trHeight w:val="721"/>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41" w14:textId="77777777" w:rsidR="007D78D8" w:rsidRDefault="000975BB">
            <w:pPr>
              <w:pStyle w:val="TableStyle2"/>
            </w:pPr>
            <w:r>
              <w:rPr>
                <w:rFonts w:eastAsia="Arial Unicode MS" w:cs="Arial Unicode MS"/>
              </w:rPr>
              <w:t xml:space="preserve">Cattle grids/cobbled rumble strip to </w:t>
            </w:r>
            <w:r>
              <w:rPr>
                <w:rFonts w:eastAsia="Arial Unicode MS" w:cs="Arial Unicode MS"/>
              </w:rPr>
              <w:t>accompany proposed SDNPA boundary signs</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42" w14:textId="77777777" w:rsidR="007D78D8" w:rsidRDefault="007D78D8"/>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43" w14:textId="77777777" w:rsidR="007D78D8" w:rsidRDefault="007D78D8"/>
        </w:tc>
      </w:tr>
      <w:tr w:rsidR="007D78D8" w14:paraId="23ADE148" w14:textId="77777777">
        <w:tblPrEx>
          <w:shd w:val="clear" w:color="auto" w:fill="auto"/>
        </w:tblPrEx>
        <w:trPr>
          <w:trHeight w:val="481"/>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45" w14:textId="77777777" w:rsidR="007D78D8" w:rsidRDefault="000975BB">
            <w:pPr>
              <w:pStyle w:val="TableStyle2"/>
            </w:pPr>
            <w:r>
              <w:rPr>
                <w:rFonts w:eastAsia="Arial Unicode MS" w:cs="Arial Unicode MS"/>
              </w:rPr>
              <w:lastRenderedPageBreak/>
              <w:t xml:space="preserve">Removal of white lines and cats eyes C39 village to </w:t>
            </w:r>
            <w:proofErr w:type="spellStart"/>
            <w:r>
              <w:rPr>
                <w:rFonts w:eastAsia="Arial Unicode MS" w:cs="Arial Unicode MS"/>
              </w:rPr>
              <w:t>Drusillas</w:t>
            </w:r>
            <w:proofErr w:type="spellEnd"/>
          </w:p>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46" w14:textId="77777777" w:rsidR="007D78D8" w:rsidRDefault="007D78D8"/>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47" w14:textId="77777777" w:rsidR="007D78D8" w:rsidRDefault="007D78D8"/>
        </w:tc>
      </w:tr>
      <w:tr w:rsidR="007D78D8" w14:paraId="23ADE14C" w14:textId="77777777">
        <w:tblPrEx>
          <w:shd w:val="clear" w:color="auto" w:fill="auto"/>
        </w:tblPrEx>
        <w:trPr>
          <w:trHeight w:val="481"/>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49" w14:textId="77777777" w:rsidR="007D78D8" w:rsidRDefault="000975BB">
            <w:pPr>
              <w:pStyle w:val="TableStyle2"/>
            </w:pPr>
            <w:r>
              <w:rPr>
                <w:rFonts w:eastAsia="Arial Unicode MS" w:cs="Arial Unicode MS"/>
              </w:rPr>
              <w:t>Speed restrictions as per ESH report</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4A" w14:textId="77777777" w:rsidR="007D78D8" w:rsidRDefault="007D78D8"/>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4B" w14:textId="77777777" w:rsidR="007D78D8" w:rsidRDefault="007D78D8"/>
        </w:tc>
      </w:tr>
      <w:tr w:rsidR="007D78D8" w14:paraId="23ADE150" w14:textId="77777777">
        <w:tblPrEx>
          <w:shd w:val="clear" w:color="auto" w:fill="auto"/>
        </w:tblPrEx>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4D" w14:textId="77777777" w:rsidR="007D78D8" w:rsidRDefault="000975BB">
            <w:pPr>
              <w:pStyle w:val="TableStyle2"/>
            </w:pPr>
            <w:r>
              <w:rPr>
                <w:rFonts w:eastAsia="Arial Unicode MS" w:cs="Arial Unicode MS"/>
              </w:rPr>
              <w:t>Village gateway build outs</w:t>
            </w:r>
          </w:p>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4E" w14:textId="77777777" w:rsidR="007D78D8" w:rsidRDefault="007D78D8"/>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4F" w14:textId="77777777" w:rsidR="007D78D8" w:rsidRDefault="007D78D8"/>
        </w:tc>
      </w:tr>
      <w:tr w:rsidR="007D78D8" w14:paraId="23ADE154" w14:textId="77777777">
        <w:tblPrEx>
          <w:shd w:val="clear" w:color="auto" w:fill="auto"/>
        </w:tblPrEx>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51" w14:textId="77777777" w:rsidR="007D78D8" w:rsidRDefault="000975BB">
            <w:pPr>
              <w:pStyle w:val="TableStyle2"/>
            </w:pPr>
            <w:r>
              <w:rPr>
                <w:rFonts w:eastAsia="Arial Unicode MS" w:cs="Arial Unicode MS"/>
              </w:rPr>
              <w:t xml:space="preserve">Village gateway gates or planters </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52" w14:textId="77777777" w:rsidR="007D78D8" w:rsidRDefault="007D78D8"/>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53" w14:textId="77777777" w:rsidR="007D78D8" w:rsidRDefault="007D78D8"/>
        </w:tc>
      </w:tr>
      <w:tr w:rsidR="007D78D8" w14:paraId="23ADE158" w14:textId="77777777">
        <w:tblPrEx>
          <w:shd w:val="clear" w:color="auto" w:fill="auto"/>
        </w:tblPrEx>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55" w14:textId="77777777" w:rsidR="007D78D8" w:rsidRDefault="000975BB">
            <w:pPr>
              <w:pStyle w:val="TableStyle2"/>
            </w:pPr>
            <w:r>
              <w:rPr>
                <w:rFonts w:eastAsia="Arial Unicode MS" w:cs="Arial Unicode MS"/>
              </w:rPr>
              <w:t>New village signs</w:t>
            </w:r>
          </w:p>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56" w14:textId="77777777" w:rsidR="007D78D8" w:rsidRDefault="007D78D8"/>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57" w14:textId="77777777" w:rsidR="007D78D8" w:rsidRDefault="007D78D8"/>
        </w:tc>
      </w:tr>
      <w:tr w:rsidR="007D78D8" w14:paraId="23ADE15C" w14:textId="77777777">
        <w:tblPrEx>
          <w:shd w:val="clear" w:color="auto" w:fill="auto"/>
        </w:tblPrEx>
        <w:trPr>
          <w:trHeight w:val="481"/>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59" w14:textId="77777777" w:rsidR="007D78D8" w:rsidRDefault="000975BB">
            <w:pPr>
              <w:pStyle w:val="TableStyle2"/>
            </w:pPr>
            <w:r>
              <w:rPr>
                <w:rFonts w:eastAsia="Arial Unicode MS" w:cs="Arial Unicode MS"/>
              </w:rPr>
              <w:t xml:space="preserve">Cobbled </w:t>
            </w:r>
            <w:r>
              <w:rPr>
                <w:rFonts w:eastAsia="Arial Unicode MS" w:cs="Arial Unicode MS"/>
              </w:rPr>
              <w:t>rumble strip at village gateways</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5A" w14:textId="77777777" w:rsidR="007D78D8" w:rsidRDefault="007D78D8"/>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5B" w14:textId="77777777" w:rsidR="007D78D8" w:rsidRDefault="007D78D8"/>
        </w:tc>
      </w:tr>
      <w:tr w:rsidR="007D78D8" w14:paraId="23ADE160" w14:textId="77777777">
        <w:tblPrEx>
          <w:shd w:val="clear" w:color="auto" w:fill="auto"/>
        </w:tblPrEx>
        <w:trPr>
          <w:trHeight w:val="721"/>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5D" w14:textId="77777777" w:rsidR="007D78D8" w:rsidRDefault="000975BB">
            <w:pPr>
              <w:pStyle w:val="TableStyle2"/>
            </w:pPr>
            <w:r>
              <w:rPr>
                <w:rFonts w:eastAsia="Arial Unicode MS" w:cs="Arial Unicode MS"/>
              </w:rPr>
              <w:t>Change in road surface colour -  entirety of North St/High St/West St to car park entrance</w:t>
            </w:r>
          </w:p>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5E" w14:textId="77777777" w:rsidR="007D78D8" w:rsidRDefault="007D78D8"/>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5F" w14:textId="77777777" w:rsidR="007D78D8" w:rsidRDefault="007D78D8"/>
        </w:tc>
      </w:tr>
      <w:tr w:rsidR="007D78D8" w14:paraId="23ADE164" w14:textId="77777777">
        <w:tblPrEx>
          <w:shd w:val="clear" w:color="auto" w:fill="auto"/>
        </w:tblPrEx>
        <w:trPr>
          <w:trHeight w:val="481"/>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61" w14:textId="77777777" w:rsidR="007D78D8" w:rsidRDefault="000975BB">
            <w:pPr>
              <w:pStyle w:val="TableStyle2"/>
            </w:pPr>
            <w:r>
              <w:rPr>
                <w:rFonts w:eastAsia="Arial Unicode MS" w:cs="Arial Unicode MS"/>
              </w:rPr>
              <w:t>Change in road surface texture (same area as re-colour)</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62" w14:textId="77777777" w:rsidR="007D78D8" w:rsidRDefault="007D78D8"/>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63" w14:textId="77777777" w:rsidR="007D78D8" w:rsidRDefault="007D78D8"/>
        </w:tc>
      </w:tr>
      <w:tr w:rsidR="007D78D8" w14:paraId="23ADE168" w14:textId="77777777">
        <w:tblPrEx>
          <w:shd w:val="clear" w:color="auto" w:fill="auto"/>
        </w:tblPrEx>
        <w:trPr>
          <w:trHeight w:val="1201"/>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65" w14:textId="77777777" w:rsidR="007D78D8" w:rsidRDefault="000975BB">
            <w:pPr>
              <w:pStyle w:val="TableStyle2"/>
            </w:pPr>
            <w:r>
              <w:rPr>
                <w:rFonts w:eastAsia="Arial Unicode MS" w:cs="Arial Unicode MS"/>
              </w:rPr>
              <w:t xml:space="preserve">As an alternative to above, change in road surface texture (as </w:t>
            </w:r>
            <w:r>
              <w:rPr>
                <w:rFonts w:eastAsia="Arial Unicode MS" w:cs="Arial Unicode MS"/>
              </w:rPr>
              <w:t>per 2nd ESH report Table 1.3) with additional colour change to extend to village gateways</w:t>
            </w:r>
          </w:p>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66" w14:textId="77777777" w:rsidR="007D78D8" w:rsidRDefault="007D78D8"/>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67" w14:textId="77777777" w:rsidR="007D78D8" w:rsidRDefault="007D78D8"/>
        </w:tc>
      </w:tr>
      <w:tr w:rsidR="007D78D8" w14:paraId="23ADE16C" w14:textId="77777777">
        <w:tblPrEx>
          <w:shd w:val="clear" w:color="auto" w:fill="auto"/>
        </w:tblPrEx>
        <w:trPr>
          <w:trHeight w:val="721"/>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69" w14:textId="77777777" w:rsidR="007D78D8" w:rsidRDefault="000975BB">
            <w:pPr>
              <w:pStyle w:val="TableStyle2"/>
            </w:pPr>
            <w:r>
              <w:rPr>
                <w:rFonts w:eastAsia="Arial Unicode MS" w:cs="Arial Unicode MS"/>
              </w:rPr>
              <w:t>Re-modelling of road at intersection between car parks as per previous TPA design</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6A" w14:textId="77777777" w:rsidR="007D78D8" w:rsidRDefault="007D78D8"/>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6B" w14:textId="77777777" w:rsidR="007D78D8" w:rsidRDefault="007D78D8"/>
        </w:tc>
      </w:tr>
      <w:tr w:rsidR="007D78D8" w14:paraId="23ADE170" w14:textId="77777777">
        <w:tblPrEx>
          <w:shd w:val="clear" w:color="auto" w:fill="auto"/>
        </w:tblPrEx>
        <w:trPr>
          <w:trHeight w:val="481"/>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6D" w14:textId="77777777" w:rsidR="007D78D8" w:rsidRDefault="000975BB">
            <w:pPr>
              <w:pStyle w:val="TableStyle2"/>
            </w:pPr>
            <w:r>
              <w:rPr>
                <w:rFonts w:eastAsia="Arial Unicode MS" w:cs="Arial Unicode MS"/>
              </w:rPr>
              <w:t>Roundel at intersection between car parks</w:t>
            </w:r>
          </w:p>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6E" w14:textId="77777777" w:rsidR="007D78D8" w:rsidRDefault="007D78D8"/>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6F" w14:textId="77777777" w:rsidR="007D78D8" w:rsidRDefault="007D78D8"/>
        </w:tc>
      </w:tr>
      <w:tr w:rsidR="007D78D8" w14:paraId="23ADE174" w14:textId="77777777">
        <w:tblPrEx>
          <w:shd w:val="clear" w:color="auto" w:fill="auto"/>
        </w:tblPrEx>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71" w14:textId="77777777" w:rsidR="007D78D8" w:rsidRDefault="000975BB">
            <w:pPr>
              <w:pStyle w:val="TableStyle2"/>
            </w:pPr>
            <w:r>
              <w:rPr>
                <w:rFonts w:eastAsia="Arial Unicode MS" w:cs="Arial Unicode MS"/>
              </w:rPr>
              <w:t xml:space="preserve">Break up linear nature of </w:t>
            </w:r>
            <w:r>
              <w:rPr>
                <w:rFonts w:eastAsia="Arial Unicode MS" w:cs="Arial Unicode MS"/>
              </w:rPr>
              <w:t>North St</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72" w14:textId="77777777" w:rsidR="007D78D8" w:rsidRDefault="007D78D8"/>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73" w14:textId="77777777" w:rsidR="007D78D8" w:rsidRDefault="007D78D8"/>
        </w:tc>
      </w:tr>
      <w:tr w:rsidR="007D78D8" w14:paraId="23ADE178" w14:textId="77777777">
        <w:tblPrEx>
          <w:shd w:val="clear" w:color="auto" w:fill="auto"/>
        </w:tblPrEx>
        <w:trPr>
          <w:trHeight w:val="721"/>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75" w14:textId="77777777" w:rsidR="007D78D8" w:rsidRDefault="000975BB">
            <w:pPr>
              <w:pStyle w:val="TableStyle2"/>
            </w:pPr>
            <w:r>
              <w:rPr>
                <w:rFonts w:eastAsia="Arial Unicode MS" w:cs="Arial Unicode MS"/>
              </w:rPr>
              <w:t>Pavement buildouts/planters at various locations (tbc with ESH) along High St</w:t>
            </w:r>
          </w:p>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76" w14:textId="77777777" w:rsidR="007D78D8" w:rsidRDefault="000975BB">
            <w:pPr>
              <w:pStyle w:val="TableStyle2"/>
            </w:pPr>
            <w:r>
              <w:rPr>
                <w:rFonts w:eastAsia="Arial Unicode MS" w:cs="Arial Unicode MS"/>
              </w:rPr>
              <w:t>Cost per buildout</w:t>
            </w:r>
          </w:p>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77" w14:textId="77777777" w:rsidR="007D78D8" w:rsidRDefault="007D78D8"/>
        </w:tc>
      </w:tr>
      <w:tr w:rsidR="007D78D8" w14:paraId="23ADE17C" w14:textId="77777777">
        <w:tblPrEx>
          <w:shd w:val="clear" w:color="auto" w:fill="auto"/>
        </w:tblPrEx>
        <w:trPr>
          <w:trHeight w:val="481"/>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79" w14:textId="77777777" w:rsidR="007D78D8" w:rsidRDefault="000975BB">
            <w:pPr>
              <w:pStyle w:val="TableStyle2"/>
            </w:pPr>
            <w:r>
              <w:rPr>
                <w:rFonts w:eastAsia="Arial Unicode MS" w:cs="Arial Unicode MS"/>
              </w:rPr>
              <w:t>Pavement buildouts to replace give way lines in High St</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7A" w14:textId="77777777" w:rsidR="007D78D8" w:rsidRDefault="007D78D8"/>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7B" w14:textId="77777777" w:rsidR="007D78D8" w:rsidRDefault="007D78D8"/>
        </w:tc>
      </w:tr>
      <w:tr w:rsidR="007D78D8" w14:paraId="23ADE180" w14:textId="77777777">
        <w:tblPrEx>
          <w:shd w:val="clear" w:color="auto" w:fill="auto"/>
        </w:tblPrEx>
        <w:trPr>
          <w:trHeight w:val="481"/>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7D" w14:textId="77777777" w:rsidR="007D78D8" w:rsidRDefault="000975BB">
            <w:pPr>
              <w:pStyle w:val="TableStyle2"/>
            </w:pPr>
            <w:r>
              <w:rPr>
                <w:rFonts w:eastAsia="Arial Unicode MS" w:cs="Arial Unicode MS"/>
              </w:rPr>
              <w:t>Convex mirror at Tavern on Tye/narrow bend in High St</w:t>
            </w:r>
          </w:p>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7E" w14:textId="77777777" w:rsidR="007D78D8" w:rsidRDefault="007D78D8"/>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7F" w14:textId="77777777" w:rsidR="007D78D8" w:rsidRDefault="007D78D8"/>
        </w:tc>
      </w:tr>
      <w:tr w:rsidR="007D78D8" w14:paraId="23ADE184" w14:textId="77777777">
        <w:tblPrEx>
          <w:shd w:val="clear" w:color="auto" w:fill="auto"/>
        </w:tblPrEx>
        <w:trPr>
          <w:trHeight w:val="481"/>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81" w14:textId="77777777" w:rsidR="007D78D8" w:rsidRDefault="000975BB">
            <w:pPr>
              <w:pStyle w:val="TableStyle2"/>
            </w:pPr>
            <w:r>
              <w:rPr>
                <w:rFonts w:eastAsia="Arial Unicode MS" w:cs="Arial Unicode MS"/>
              </w:rPr>
              <w:t xml:space="preserve">Double yellow lines </w:t>
            </w:r>
            <w:r>
              <w:rPr>
                <w:rFonts w:eastAsia="Arial Unicode MS" w:cs="Arial Unicode MS"/>
              </w:rPr>
              <w:t>outside Star Inn</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82" w14:textId="77777777" w:rsidR="007D78D8" w:rsidRDefault="007D78D8"/>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83" w14:textId="77777777" w:rsidR="007D78D8" w:rsidRDefault="007D78D8"/>
        </w:tc>
      </w:tr>
      <w:tr w:rsidR="007D78D8" w14:paraId="23ADE188" w14:textId="77777777">
        <w:tblPrEx>
          <w:shd w:val="clear" w:color="auto" w:fill="auto"/>
        </w:tblPrEx>
        <w:trPr>
          <w:trHeight w:val="481"/>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85" w14:textId="77777777" w:rsidR="007D78D8" w:rsidRDefault="000975BB">
            <w:pPr>
              <w:pStyle w:val="TableStyle2"/>
            </w:pPr>
            <w:r>
              <w:rPr>
                <w:rFonts w:eastAsia="Arial Unicode MS" w:cs="Arial Unicode MS"/>
              </w:rPr>
              <w:t>Remove double yellow lines in Kings Ride and Deans Road.</w:t>
            </w:r>
          </w:p>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86" w14:textId="77777777" w:rsidR="007D78D8" w:rsidRDefault="007D78D8"/>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DE187" w14:textId="77777777" w:rsidR="007D78D8" w:rsidRDefault="007D78D8"/>
        </w:tc>
      </w:tr>
      <w:tr w:rsidR="007D78D8" w14:paraId="23ADE18C" w14:textId="77777777">
        <w:tblPrEx>
          <w:shd w:val="clear" w:color="auto" w:fill="auto"/>
        </w:tblPrEx>
        <w:trPr>
          <w:trHeight w:val="481"/>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89" w14:textId="77777777" w:rsidR="007D78D8" w:rsidRDefault="000975BB">
            <w:pPr>
              <w:pStyle w:val="TableStyle2"/>
            </w:pPr>
            <w:r>
              <w:rPr>
                <w:rFonts w:eastAsia="Arial Unicode MS" w:cs="Arial Unicode MS"/>
              </w:rPr>
              <w:t>Re-evaluation of and replacement of bollards</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8A" w14:textId="77777777" w:rsidR="007D78D8" w:rsidRDefault="007D78D8"/>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DE18B" w14:textId="77777777" w:rsidR="007D78D8" w:rsidRDefault="007D78D8"/>
        </w:tc>
      </w:tr>
    </w:tbl>
    <w:p w14:paraId="23ADE18D" w14:textId="77777777" w:rsidR="007D78D8" w:rsidRDefault="007D78D8">
      <w:pPr>
        <w:pStyle w:val="Body"/>
        <w:rPr>
          <w:sz w:val="24"/>
          <w:szCs w:val="24"/>
        </w:rPr>
      </w:pPr>
    </w:p>
    <w:p w14:paraId="0EDD7506" w14:textId="77777777" w:rsidR="000975BB" w:rsidRDefault="000975BB" w:rsidP="000975BB">
      <w:pPr>
        <w:pStyle w:val="Footer"/>
        <w:rPr>
          <w:rFonts w:cs="Calibri"/>
          <w:sz w:val="24"/>
          <w:szCs w:val="24"/>
        </w:rPr>
      </w:pPr>
    </w:p>
    <w:p w14:paraId="5417E410" w14:textId="69C392A3" w:rsidR="000975BB" w:rsidRPr="000975BB" w:rsidRDefault="000975BB" w:rsidP="000975BB">
      <w:pPr>
        <w:pStyle w:val="Footer"/>
        <w:jc w:val="center"/>
        <w:rPr>
          <w:rFonts w:cs="Calibri"/>
          <w:b/>
          <w:bCs/>
          <w:sz w:val="24"/>
          <w:szCs w:val="24"/>
        </w:rPr>
      </w:pPr>
      <w:r w:rsidRPr="000975BB">
        <w:rPr>
          <w:rFonts w:cs="Calibri"/>
          <w:b/>
          <w:bCs/>
          <w:sz w:val="24"/>
          <w:szCs w:val="24"/>
        </w:rPr>
        <w:t>CLERK TO THE COUNCIL – VICTORIA RUTT</w:t>
      </w:r>
    </w:p>
    <w:p w14:paraId="7C86B827" w14:textId="77777777" w:rsidR="000975BB" w:rsidRPr="00E66D15" w:rsidRDefault="000975BB" w:rsidP="000975BB">
      <w:pPr>
        <w:pStyle w:val="Footer"/>
        <w:jc w:val="center"/>
        <w:rPr>
          <w:rFonts w:cs="Calibri"/>
          <w:sz w:val="24"/>
          <w:szCs w:val="24"/>
        </w:rPr>
      </w:pPr>
      <w:r>
        <w:rPr>
          <w:rFonts w:cs="Calibri"/>
          <w:sz w:val="24"/>
          <w:szCs w:val="24"/>
        </w:rPr>
        <w:t xml:space="preserve">33 </w:t>
      </w:r>
      <w:proofErr w:type="spellStart"/>
      <w:r>
        <w:rPr>
          <w:rFonts w:cs="Calibri"/>
          <w:sz w:val="24"/>
          <w:szCs w:val="24"/>
        </w:rPr>
        <w:t>Swaines</w:t>
      </w:r>
      <w:proofErr w:type="spellEnd"/>
      <w:r>
        <w:rPr>
          <w:rFonts w:cs="Calibri"/>
          <w:sz w:val="24"/>
          <w:szCs w:val="24"/>
        </w:rPr>
        <w:t xml:space="preserve"> Way</w:t>
      </w:r>
      <w:r w:rsidRPr="00E66D15">
        <w:rPr>
          <w:rFonts w:cs="Calibri"/>
          <w:sz w:val="24"/>
          <w:szCs w:val="24"/>
        </w:rPr>
        <w:t>, H</w:t>
      </w:r>
      <w:r>
        <w:rPr>
          <w:rFonts w:cs="Calibri"/>
          <w:sz w:val="24"/>
          <w:szCs w:val="24"/>
        </w:rPr>
        <w:t>eathfield</w:t>
      </w:r>
      <w:r w:rsidRPr="00E66D15">
        <w:rPr>
          <w:rFonts w:cs="Calibri"/>
          <w:sz w:val="24"/>
          <w:szCs w:val="24"/>
        </w:rPr>
        <w:t>, East Sussex, TN21 0</w:t>
      </w:r>
      <w:r>
        <w:rPr>
          <w:rFonts w:cs="Calibri"/>
          <w:sz w:val="24"/>
          <w:szCs w:val="24"/>
        </w:rPr>
        <w:t>AN</w:t>
      </w:r>
    </w:p>
    <w:p w14:paraId="23ADE190" w14:textId="514C1E24" w:rsidR="007D78D8" w:rsidRDefault="000975BB" w:rsidP="000975BB">
      <w:pPr>
        <w:pStyle w:val="Footer"/>
        <w:jc w:val="center"/>
        <w:rPr>
          <w:sz w:val="24"/>
          <w:szCs w:val="24"/>
        </w:rPr>
      </w:pPr>
      <w:r w:rsidRPr="00E66D15">
        <w:rPr>
          <w:rFonts w:cs="Calibri"/>
          <w:sz w:val="24"/>
          <w:szCs w:val="24"/>
        </w:rPr>
        <w:t xml:space="preserve">Telephone </w:t>
      </w:r>
      <w:r>
        <w:rPr>
          <w:rFonts w:cs="Calibri"/>
          <w:sz w:val="24"/>
          <w:szCs w:val="24"/>
        </w:rPr>
        <w:t>07936 904 743</w:t>
      </w:r>
      <w:r w:rsidRPr="00E66D15">
        <w:rPr>
          <w:rFonts w:cs="Calibri"/>
          <w:sz w:val="24"/>
          <w:szCs w:val="24"/>
        </w:rPr>
        <w:t xml:space="preserve"> Email</w:t>
      </w:r>
      <w:r w:rsidRPr="00E66D15">
        <w:rPr>
          <w:rFonts w:cs="Calibri"/>
          <w:color w:val="1D08B8"/>
          <w:sz w:val="24"/>
          <w:szCs w:val="24"/>
        </w:rPr>
        <w:t xml:space="preserve"> </w:t>
      </w:r>
      <w:hyperlink r:id="rId7" w:history="1">
        <w:r w:rsidRPr="00E66D15">
          <w:rPr>
            <w:rStyle w:val="Hyperlink"/>
            <w:rFonts w:cs="Calibri"/>
            <w:sz w:val="24"/>
            <w:szCs w:val="24"/>
          </w:rPr>
          <w:t>clerk@alfristonparishcouncil.org.uk</w:t>
        </w:r>
      </w:hyperlink>
    </w:p>
    <w:p w14:paraId="23ADE192" w14:textId="6C1B7BEB" w:rsidR="007D78D8" w:rsidRDefault="007D78D8">
      <w:pPr>
        <w:pStyle w:val="Body"/>
      </w:pPr>
    </w:p>
    <w:sectPr w:rsidR="007D78D8">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DE199" w14:textId="77777777" w:rsidR="00000000" w:rsidRDefault="000975BB">
      <w:r>
        <w:separator/>
      </w:r>
    </w:p>
  </w:endnote>
  <w:endnote w:type="continuationSeparator" w:id="0">
    <w:p w14:paraId="23ADE19B" w14:textId="77777777" w:rsidR="00000000" w:rsidRDefault="0009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DE194" w14:textId="6D0C0C6F" w:rsidR="007D78D8" w:rsidRDefault="000975BB">
    <w:pPr>
      <w:pStyle w:val="HeaderFooter"/>
      <w:tabs>
        <w:tab w:val="clear" w:pos="9020"/>
        <w:tab w:val="center" w:pos="4819"/>
        <w:tab w:val="right" w:pos="9638"/>
      </w:tabs>
    </w:pPr>
    <w:r>
      <w:tab/>
    </w:r>
    <w:r>
      <w:tab/>
    </w:r>
    <w:r>
      <w:fldChar w:fldCharType="begin"/>
    </w:r>
    <w:r>
      <w:instrText xml:space="preserve"> PAGE </w:instrText>
    </w:r>
    <w:r w:rsidR="001F47B5">
      <w:fldChar w:fldCharType="separate"/>
    </w:r>
    <w:r w:rsidR="001F47B5">
      <w:rPr>
        <w:noProof/>
      </w:rPr>
      <w:t>1</w:t>
    </w:r>
    <w:r>
      <w:fldChar w:fldCharType="end"/>
    </w:r>
    <w:r>
      <w:rPr>
        <w:lang w:val="en-US"/>
      </w:rPr>
      <w:t xml:space="preserve"> of </w:t>
    </w:r>
    <w:r>
      <w:fldChar w:fldCharType="begin"/>
    </w:r>
    <w:r>
      <w:instrText xml:space="preserve"> NUMPAGES </w:instrText>
    </w:r>
    <w:r w:rsidR="001F47B5">
      <w:fldChar w:fldCharType="separate"/>
    </w:r>
    <w:r w:rsidR="001F47B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DE195" w14:textId="77777777" w:rsidR="00000000" w:rsidRDefault="000975BB">
      <w:r>
        <w:separator/>
      </w:r>
    </w:p>
  </w:footnote>
  <w:footnote w:type="continuationSeparator" w:id="0">
    <w:p w14:paraId="23ADE197" w14:textId="77777777" w:rsidR="00000000" w:rsidRDefault="00097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DE193" w14:textId="77777777" w:rsidR="007D78D8" w:rsidRDefault="007D78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23783"/>
    <w:multiLevelType w:val="hybridMultilevel"/>
    <w:tmpl w:val="A5FC3716"/>
    <w:styleLink w:val="Lettered"/>
    <w:lvl w:ilvl="0" w:tplc="BE3A60F8">
      <w:start w:val="1"/>
      <w:numFmt w:val="lowerRoman"/>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7500062">
      <w:start w:val="1"/>
      <w:numFmt w:val="lowerRoman"/>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69076B2">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C8404F6">
      <w:start w:val="1"/>
      <w:numFmt w:val="lowerRoman"/>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BC14C9F0">
      <w:start w:val="1"/>
      <w:numFmt w:val="lowerRoman"/>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88D0F884">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DE2D0C">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8794A742">
      <w:start w:val="1"/>
      <w:numFmt w:val="lowerRoman"/>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6CA90DE">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A4A1032"/>
    <w:multiLevelType w:val="hybridMultilevel"/>
    <w:tmpl w:val="172C3B86"/>
    <w:styleLink w:val="Numbered"/>
    <w:lvl w:ilvl="0" w:tplc="E3389DF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156817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47C4BD1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8E443C4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47C5A9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89760EC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F2C2BEF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933A7B6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7AEC17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09E473A"/>
    <w:multiLevelType w:val="hybridMultilevel"/>
    <w:tmpl w:val="172C3B86"/>
    <w:numStyleLink w:val="Numbered"/>
  </w:abstractNum>
  <w:abstractNum w:abstractNumId="3" w15:restartNumberingAfterBreak="0">
    <w:nsid w:val="73611AA5"/>
    <w:multiLevelType w:val="hybridMultilevel"/>
    <w:tmpl w:val="A5FC3716"/>
    <w:numStyleLink w:val="Lettered"/>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D8"/>
    <w:rsid w:val="000975BB"/>
    <w:rsid w:val="001F47B5"/>
    <w:rsid w:val="007D78D8"/>
    <w:rsid w:val="00AF3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DE109"/>
  <w15:docId w15:val="{97E21237-7AAD-4D66-8F83-A47B48E4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Lettered">
    <w:name w:val="Lettered"/>
    <w:pPr>
      <w:numPr>
        <w:numId w:val="3"/>
      </w:numPr>
    </w:pPr>
  </w:style>
  <w:style w:type="paragraph" w:customStyle="1" w:styleId="TableStyle1">
    <w:name w:val="Table Style 1"/>
    <w:rPr>
      <w:rFonts w:ascii="Helvetica Neue" w:eastAsia="Helvetica Neue" w:hAnsi="Helvetica Neue" w:cs="Helvetica Neue"/>
      <w:b/>
      <w:bCs/>
      <w:color w:val="000000"/>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paragraph" w:customStyle="1" w:styleId="APCHeaded">
    <w:name w:val="APC Headed"/>
    <w:basedOn w:val="Normal"/>
    <w:link w:val="APCHeadedChar"/>
    <w:qFormat/>
    <w:rsid w:val="001F47B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pPr>
    <w:rPr>
      <w:rFonts w:ascii="Lucida Bright" w:eastAsia="Calibri" w:hAnsi="Lucida Bright" w:cs="Arial"/>
      <w:b/>
      <w:color w:val="2918A8"/>
      <w:sz w:val="52"/>
      <w:szCs w:val="52"/>
      <w:bdr w:val="none" w:sz="0" w:space="0" w:color="auto"/>
      <w:lang w:val="en-GB"/>
    </w:rPr>
  </w:style>
  <w:style w:type="character" w:customStyle="1" w:styleId="APCHeadedChar">
    <w:name w:val="APC Headed Char"/>
    <w:link w:val="APCHeaded"/>
    <w:rsid w:val="001F47B5"/>
    <w:rPr>
      <w:rFonts w:ascii="Lucida Bright" w:eastAsia="Calibri" w:hAnsi="Lucida Bright" w:cs="Arial"/>
      <w:b/>
      <w:color w:val="2918A8"/>
      <w:sz w:val="52"/>
      <w:szCs w:val="52"/>
      <w:bdr w:val="none" w:sz="0" w:space="0" w:color="auto"/>
      <w:lang w:eastAsia="en-US"/>
    </w:rPr>
  </w:style>
  <w:style w:type="paragraph" w:styleId="Footer">
    <w:name w:val="footer"/>
    <w:basedOn w:val="Normal"/>
    <w:link w:val="FooterChar"/>
    <w:uiPriority w:val="99"/>
    <w:unhideWhenUsed/>
    <w:rsid w:val="000975BB"/>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Calibri" w:eastAsia="Calibri" w:hAnsi="Calibri"/>
      <w:sz w:val="22"/>
      <w:szCs w:val="22"/>
      <w:bdr w:val="none" w:sz="0" w:space="0" w:color="auto"/>
      <w:lang w:val="en-GB"/>
    </w:rPr>
  </w:style>
  <w:style w:type="character" w:customStyle="1" w:styleId="FooterChar">
    <w:name w:val="Footer Char"/>
    <w:basedOn w:val="DefaultParagraphFont"/>
    <w:link w:val="Footer"/>
    <w:uiPriority w:val="99"/>
    <w:rsid w:val="000975BB"/>
    <w:rPr>
      <w:rFonts w:ascii="Calibri" w:eastAsia="Calibri" w:hAnsi="Calibr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alfriston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5466</Characters>
  <Application>Microsoft Office Word</Application>
  <DocSecurity>0</DocSecurity>
  <Lines>45</Lines>
  <Paragraphs>12</Paragraphs>
  <ScaleCrop>false</ScaleCrop>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Rutt</cp:lastModifiedBy>
  <cp:revision>5</cp:revision>
  <dcterms:created xsi:type="dcterms:W3CDTF">2020-09-28T11:29:00Z</dcterms:created>
  <dcterms:modified xsi:type="dcterms:W3CDTF">2020-09-28T11:30:00Z</dcterms:modified>
</cp:coreProperties>
</file>