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bookmarkStart w:id="0" w:name="_Hlk158318691"/>
      <w:bookmarkEnd w:id="0"/>
      <w:r w:rsidRPr="00BE0E42">
        <w:rPr>
          <w:rFonts w:asciiTheme="minorHAnsi" w:eastAsia="Lucida Bright" w:hAnsiTheme="minorHAnsi" w:cstheme="minorHAnsi"/>
          <w:color w:val="2918A8"/>
          <w:sz w:val="56"/>
          <w:szCs w:val="56"/>
          <w:u w:color="2918A8"/>
        </w:rPr>
        <w:t>ALFRISTON PARISH COUNCIL</w:t>
      </w:r>
    </w:p>
    <w:p w14:paraId="35FB344D" w14:textId="1A517FC4" w:rsidR="00CE6EB2" w:rsidRDefault="00CE6EB2" w:rsidP="001F3602">
      <w:pPr>
        <w:pStyle w:val="Title"/>
        <w:rPr>
          <w:rFonts w:asciiTheme="minorHAnsi" w:eastAsia="Lucida Bright" w:hAnsiTheme="minorHAnsi" w:cstheme="minorHAnsi"/>
          <w:color w:val="2918A8"/>
          <w:sz w:val="56"/>
          <w:szCs w:val="56"/>
          <w:u w:color="2918A8"/>
        </w:rPr>
      </w:pPr>
      <w:r>
        <w:rPr>
          <w:rFonts w:asciiTheme="minorHAnsi" w:eastAsia="Lucida Bright" w:hAnsiTheme="minorHAnsi" w:cstheme="minorHAnsi"/>
          <w:color w:val="2918A8"/>
          <w:sz w:val="56"/>
          <w:szCs w:val="56"/>
          <w:u w:color="2918A8"/>
        </w:rPr>
        <w:t>AGENDA</w:t>
      </w:r>
    </w:p>
    <w:p w14:paraId="2428E8C2" w14:textId="77777777" w:rsidR="00565EDC" w:rsidRPr="00565EDC" w:rsidRDefault="00565EDC" w:rsidP="003C43ED">
      <w:pPr>
        <w:pStyle w:val="Title"/>
        <w:rPr>
          <w:rFonts w:asciiTheme="minorHAnsi" w:hAnsiTheme="minorHAnsi" w:cstheme="minorHAnsi"/>
          <w:sz w:val="24"/>
        </w:rPr>
      </w:pPr>
    </w:p>
    <w:p w14:paraId="333920E2" w14:textId="4EF69A08" w:rsidR="00A620E9" w:rsidRPr="003D2AFB" w:rsidRDefault="00A620E9" w:rsidP="008A1C9B">
      <w:pPr>
        <w:pStyle w:val="Body"/>
        <w:spacing w:after="0" w:line="240" w:lineRule="auto"/>
        <w:ind w:firstLine="567"/>
        <w:rPr>
          <w:rFonts w:asciiTheme="minorHAnsi" w:hAnsiTheme="minorHAnsi" w:cstheme="minorHAnsi"/>
          <w:lang w:val="de-DE"/>
        </w:rPr>
      </w:pPr>
      <w:r w:rsidRPr="003D2AFB">
        <w:rPr>
          <w:rFonts w:asciiTheme="minorHAnsi" w:hAnsiTheme="minorHAnsi" w:cstheme="minorHAnsi"/>
          <w:b/>
          <w:bCs/>
        </w:rPr>
        <w:t xml:space="preserve">CLERK TO THE COUNCIL </w:t>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Pr="003D2AFB">
        <w:rPr>
          <w:rFonts w:asciiTheme="minorHAnsi" w:hAnsiTheme="minorHAnsi" w:cstheme="minorHAnsi"/>
          <w:b/>
          <w:bCs/>
        </w:rPr>
        <w:tab/>
      </w:r>
      <w:r w:rsidR="003D2AFB" w:rsidRPr="003D2AFB">
        <w:rPr>
          <w:rFonts w:asciiTheme="minorHAnsi" w:hAnsiTheme="minorHAnsi" w:cstheme="minorHAnsi"/>
          <w:lang w:val="de-DE"/>
        </w:rPr>
        <w:t xml:space="preserve">Alfriston War Memorial Hall </w:t>
      </w:r>
      <w:r w:rsidR="00DD1E3C" w:rsidRPr="003D2AFB">
        <w:rPr>
          <w:rFonts w:asciiTheme="minorHAnsi" w:hAnsiTheme="minorHAnsi" w:cstheme="minorHAnsi"/>
          <w:lang w:val="de-DE"/>
        </w:rPr>
        <w:t xml:space="preserve"> </w:t>
      </w:r>
    </w:p>
    <w:p w14:paraId="3C177851" w14:textId="7CFBC797" w:rsidR="003D2AFB" w:rsidRPr="003D2AFB" w:rsidRDefault="00630917" w:rsidP="003D2AFB">
      <w:pPr>
        <w:ind w:firstLine="567"/>
        <w:rPr>
          <w:rFonts w:asciiTheme="minorHAnsi" w:hAnsiTheme="minorHAnsi" w:cstheme="minorHAnsi"/>
          <w:sz w:val="22"/>
          <w:szCs w:val="22"/>
        </w:rPr>
      </w:pPr>
      <w:r>
        <w:rPr>
          <w:rFonts w:asciiTheme="minorHAnsi" w:hAnsiTheme="minorHAnsi" w:cstheme="minorHAnsi"/>
          <w:sz w:val="22"/>
          <w:szCs w:val="22"/>
          <w:lang w:val="de-DE"/>
        </w:rPr>
        <w:t xml:space="preserve">Mrs </w:t>
      </w:r>
      <w:r w:rsidR="00003158">
        <w:rPr>
          <w:rFonts w:asciiTheme="minorHAnsi" w:hAnsiTheme="minorHAnsi" w:cstheme="minorHAnsi"/>
          <w:sz w:val="22"/>
          <w:szCs w:val="22"/>
          <w:lang w:val="de-DE"/>
        </w:rPr>
        <w:t>Suzanna D</w:t>
      </w:r>
      <w:r w:rsidR="005E6839">
        <w:rPr>
          <w:rFonts w:asciiTheme="minorHAnsi" w:hAnsiTheme="minorHAnsi" w:cstheme="minorHAnsi"/>
          <w:sz w:val="22"/>
          <w:szCs w:val="22"/>
          <w:lang w:val="de-DE"/>
        </w:rPr>
        <w:t>r</w:t>
      </w:r>
      <w:r w:rsidR="00003158">
        <w:rPr>
          <w:rFonts w:asciiTheme="minorHAnsi" w:hAnsiTheme="minorHAnsi" w:cstheme="minorHAnsi"/>
          <w:sz w:val="22"/>
          <w:szCs w:val="22"/>
          <w:lang w:val="de-DE"/>
        </w:rPr>
        <w:t>y</w:t>
      </w:r>
      <w:r>
        <w:rPr>
          <w:rFonts w:asciiTheme="minorHAnsi" w:hAnsiTheme="minorHAnsi" w:cstheme="minorHAnsi"/>
          <w:sz w:val="22"/>
          <w:szCs w:val="22"/>
          <w:lang w:val="de-DE"/>
        </w:rPr>
        <w:t xml:space="preserve"> </w:t>
      </w:r>
      <w:r w:rsidR="00720EAB">
        <w:rPr>
          <w:rFonts w:asciiTheme="minorHAnsi" w:hAnsiTheme="minorHAnsi" w:cstheme="minorHAnsi"/>
          <w:sz w:val="22"/>
          <w:szCs w:val="22"/>
          <w:lang w:val="de-DE"/>
        </w:rPr>
        <w:t xml:space="preserve">- </w:t>
      </w:r>
      <w:r w:rsidR="00E77C31">
        <w:rPr>
          <w:rFonts w:asciiTheme="minorHAnsi" w:hAnsiTheme="minorHAnsi" w:cstheme="minorHAnsi"/>
          <w:sz w:val="22"/>
          <w:szCs w:val="22"/>
          <w:lang w:val="de-DE"/>
        </w:rPr>
        <w:t>Clerk and RFO</w:t>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A80422" w:rsidRPr="003D2AFB">
        <w:rPr>
          <w:rFonts w:asciiTheme="minorHAnsi" w:hAnsiTheme="minorHAnsi" w:cstheme="minorHAnsi"/>
          <w:sz w:val="22"/>
          <w:szCs w:val="22"/>
          <w:lang w:val="de-DE"/>
        </w:rPr>
        <w:tab/>
      </w:r>
      <w:r w:rsidR="00003158">
        <w:rPr>
          <w:rFonts w:asciiTheme="minorHAnsi" w:hAnsiTheme="minorHAnsi" w:cstheme="minorHAnsi"/>
          <w:sz w:val="22"/>
          <w:szCs w:val="22"/>
          <w:lang w:val="de-DE"/>
        </w:rPr>
        <w:tab/>
      </w:r>
      <w:r w:rsidR="003D2AFB" w:rsidRPr="003D2AFB">
        <w:rPr>
          <w:rFonts w:asciiTheme="minorHAnsi" w:hAnsiTheme="minorHAnsi" w:cstheme="minorHAnsi"/>
          <w:sz w:val="22"/>
          <w:szCs w:val="22"/>
        </w:rPr>
        <w:t>Old School House </w:t>
      </w:r>
    </w:p>
    <w:p w14:paraId="44FDC851" w14:textId="1D0401DB" w:rsidR="00B47991" w:rsidRDefault="00B47991" w:rsidP="00B47991">
      <w:pPr>
        <w:ind w:firstLine="567"/>
        <w:rPr>
          <w:rFonts w:asciiTheme="minorHAnsi" w:hAnsiTheme="minorHAnsi" w:cstheme="minorHAnsi"/>
          <w:sz w:val="22"/>
          <w:szCs w:val="22"/>
        </w:rPr>
      </w:pPr>
      <w:r>
        <w:rPr>
          <w:rFonts w:asciiTheme="minorHAnsi" w:hAnsiTheme="minorHAnsi" w:cstheme="minorHAnsi"/>
          <w:sz w:val="22"/>
          <w:szCs w:val="22"/>
        </w:rPr>
        <w:t>Phone – 07936 904743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D2AFB" w:rsidRPr="003D2AFB">
        <w:rPr>
          <w:rFonts w:asciiTheme="minorHAnsi" w:hAnsiTheme="minorHAnsi" w:cstheme="minorHAnsi"/>
          <w:sz w:val="22"/>
          <w:szCs w:val="22"/>
        </w:rPr>
        <w:t>The Ty</w:t>
      </w:r>
      <w:r w:rsidR="00E30DE8">
        <w:rPr>
          <w:rFonts w:asciiTheme="minorHAnsi" w:hAnsiTheme="minorHAnsi" w:cstheme="minorHAnsi"/>
          <w:sz w:val="22"/>
          <w:szCs w:val="22"/>
        </w:rPr>
        <w:t xml:space="preserve">e, </w:t>
      </w:r>
      <w:r w:rsidR="003D2AFB" w:rsidRPr="003D2AFB">
        <w:rPr>
          <w:rFonts w:asciiTheme="minorHAnsi" w:hAnsiTheme="minorHAnsi" w:cstheme="minorHAnsi"/>
          <w:sz w:val="22"/>
          <w:szCs w:val="22"/>
        </w:rPr>
        <w:t>Alfriston BN265TL</w:t>
      </w:r>
    </w:p>
    <w:p w14:paraId="30F67E76" w14:textId="4901AE30" w:rsidR="00A620E9" w:rsidRPr="003D2AFB" w:rsidRDefault="00A620E9" w:rsidP="003D2AFB">
      <w:pPr>
        <w:pStyle w:val="Body"/>
        <w:spacing w:after="0" w:line="240" w:lineRule="auto"/>
        <w:ind w:firstLine="567"/>
        <w:rPr>
          <w:rFonts w:asciiTheme="minorHAnsi" w:eastAsia="Arial" w:hAnsiTheme="minorHAnsi" w:cstheme="minorHAnsi"/>
          <w:color w:val="FF0000"/>
        </w:rPr>
      </w:pPr>
      <w:r w:rsidRPr="003D2AFB">
        <w:rPr>
          <w:rFonts w:asciiTheme="minorHAnsi" w:hAnsiTheme="minorHAnsi" w:cstheme="minorHAnsi"/>
        </w:rPr>
        <w:t xml:space="preserve">Email – </w:t>
      </w:r>
      <w:r w:rsidR="00143CF6" w:rsidRPr="003D2AFB">
        <w:rPr>
          <w:rFonts w:asciiTheme="minorHAnsi" w:hAnsiTheme="minorHAnsi" w:cstheme="minorHAnsi"/>
          <w:color w:val="4F81BD"/>
          <w:u w:val="single" w:color="4F81BD"/>
        </w:rPr>
        <w:t>clerk@alfristonparishcouncil.org.uk</w:t>
      </w:r>
    </w:p>
    <w:p w14:paraId="7B5E3899" w14:textId="4FF2CB21" w:rsidR="00A620E9" w:rsidRDefault="002C5BFE" w:rsidP="002C5BFE">
      <w:pPr>
        <w:rPr>
          <w:rFonts w:ascii="Calibri" w:hAnsi="Calibri" w:cs="Calibri"/>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2C5449">
        <w:rPr>
          <w:rFonts w:ascii="Calibri" w:hAnsi="Calibri" w:cs="Calibri"/>
          <w:sz w:val="22"/>
          <w:szCs w:val="22"/>
        </w:rPr>
        <w:t xml:space="preserve"> </w:t>
      </w:r>
      <w:r w:rsidR="003459F4" w:rsidRPr="002C5449">
        <w:rPr>
          <w:rFonts w:ascii="Calibri" w:hAnsi="Calibri" w:cs="Calibri"/>
          <w:sz w:val="22"/>
          <w:szCs w:val="22"/>
        </w:rPr>
        <w:t xml:space="preserve">        </w:t>
      </w:r>
      <w:r w:rsidR="00D426AC" w:rsidRPr="002C5449">
        <w:rPr>
          <w:rFonts w:ascii="Calibri" w:hAnsi="Calibri" w:cs="Calibri"/>
          <w:sz w:val="22"/>
          <w:szCs w:val="22"/>
        </w:rPr>
        <w:t xml:space="preserve">  </w:t>
      </w:r>
      <w:r w:rsidR="00F56BC0">
        <w:rPr>
          <w:rFonts w:ascii="Calibri" w:hAnsi="Calibri" w:cs="Calibri"/>
          <w:sz w:val="22"/>
          <w:szCs w:val="22"/>
        </w:rPr>
        <w:t xml:space="preserve">    </w:t>
      </w:r>
      <w:r w:rsidR="00D426AC" w:rsidRPr="002C5449">
        <w:rPr>
          <w:rFonts w:ascii="Calibri" w:hAnsi="Calibri" w:cs="Calibri"/>
          <w:sz w:val="22"/>
          <w:szCs w:val="22"/>
        </w:rPr>
        <w:t xml:space="preserve"> </w:t>
      </w:r>
      <w:r w:rsidR="00F56BC0">
        <w:rPr>
          <w:rFonts w:ascii="Calibri" w:hAnsi="Calibri" w:cs="Calibri"/>
          <w:sz w:val="22"/>
          <w:szCs w:val="22"/>
        </w:rPr>
        <w:t>Wednesday 3</w:t>
      </w:r>
      <w:r w:rsidR="00F56BC0" w:rsidRPr="00F56BC0">
        <w:rPr>
          <w:rFonts w:ascii="Calibri" w:hAnsi="Calibri" w:cs="Calibri"/>
          <w:sz w:val="22"/>
          <w:szCs w:val="22"/>
          <w:vertAlign w:val="superscript"/>
        </w:rPr>
        <w:t>rd</w:t>
      </w:r>
      <w:r w:rsidR="00F56BC0">
        <w:rPr>
          <w:rFonts w:ascii="Calibri" w:hAnsi="Calibri" w:cs="Calibri"/>
          <w:sz w:val="22"/>
          <w:szCs w:val="22"/>
        </w:rPr>
        <w:t xml:space="preserve"> April</w:t>
      </w:r>
      <w:r w:rsidR="00DA3DD8">
        <w:rPr>
          <w:rFonts w:ascii="Calibri" w:hAnsi="Calibri" w:cs="Calibri"/>
          <w:sz w:val="22"/>
          <w:szCs w:val="22"/>
        </w:rPr>
        <w:t xml:space="preserve"> </w:t>
      </w:r>
      <w:r w:rsidR="00003158" w:rsidRPr="002C5449">
        <w:rPr>
          <w:rFonts w:ascii="Calibri" w:hAnsi="Calibri" w:cs="Calibri"/>
          <w:sz w:val="22"/>
          <w:szCs w:val="22"/>
        </w:rPr>
        <w:t>2024</w:t>
      </w:r>
    </w:p>
    <w:p w14:paraId="30F97421" w14:textId="77777777" w:rsidR="00A461E5" w:rsidRPr="002C5449" w:rsidRDefault="00A461E5" w:rsidP="002C5BFE">
      <w:pPr>
        <w:rPr>
          <w:rFonts w:ascii="Calibri" w:hAnsi="Calibri" w:cs="Calibri"/>
          <w:sz w:val="22"/>
          <w:szCs w:val="22"/>
        </w:rPr>
      </w:pPr>
    </w:p>
    <w:p w14:paraId="68AE4D93" w14:textId="77777777" w:rsidR="00A620E9" w:rsidRPr="00BE0E42" w:rsidRDefault="00A620E9" w:rsidP="00A620E9">
      <w:pPr>
        <w:jc w:val="both"/>
        <w:rPr>
          <w:rFonts w:ascii="Calibri" w:hAnsi="Calibri" w:cs="Calibri"/>
          <w:sz w:val="22"/>
          <w:szCs w:val="22"/>
        </w:rPr>
      </w:pPr>
    </w:p>
    <w:p w14:paraId="50DFD4E5" w14:textId="3427C0E0" w:rsidR="00195C05" w:rsidRDefault="009D76F3" w:rsidP="00272A0B">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9B431C">
        <w:rPr>
          <w:rStyle w:val="None"/>
          <w:rFonts w:asciiTheme="minorHAnsi" w:hAnsiTheme="minorHAnsi" w:cstheme="minorHAnsi"/>
          <w:b/>
        </w:rPr>
        <w:t>22</w:t>
      </w:r>
      <w:r w:rsidR="009B431C" w:rsidRPr="009B431C">
        <w:rPr>
          <w:rStyle w:val="None"/>
          <w:rFonts w:asciiTheme="minorHAnsi" w:hAnsiTheme="minorHAnsi" w:cstheme="minorHAnsi"/>
          <w:b/>
          <w:vertAlign w:val="superscript"/>
        </w:rPr>
        <w:t>nd</w:t>
      </w:r>
      <w:r w:rsidR="009B431C">
        <w:rPr>
          <w:rStyle w:val="None"/>
          <w:rFonts w:asciiTheme="minorHAnsi" w:hAnsiTheme="minorHAnsi" w:cstheme="minorHAnsi"/>
          <w:b/>
        </w:rPr>
        <w:t xml:space="preserve"> April</w:t>
      </w:r>
      <w:r w:rsidR="00272A0B">
        <w:rPr>
          <w:rStyle w:val="None"/>
          <w:rFonts w:asciiTheme="minorHAnsi" w:hAnsiTheme="minorHAnsi" w:cstheme="minorHAnsi"/>
          <w:b/>
        </w:rPr>
        <w:t xml:space="preserve"> </w:t>
      </w:r>
      <w:r w:rsidR="00003158">
        <w:rPr>
          <w:rStyle w:val="None"/>
          <w:rFonts w:asciiTheme="minorHAnsi" w:hAnsiTheme="minorHAnsi" w:cstheme="minorHAnsi"/>
          <w:b/>
        </w:rPr>
        <w:t>2024</w:t>
      </w:r>
      <w:r w:rsidR="009B431C">
        <w:rPr>
          <w:rStyle w:val="None"/>
          <w:rFonts w:asciiTheme="minorHAnsi" w:hAnsiTheme="minorHAnsi" w:cstheme="minorHAnsi"/>
          <w:b/>
        </w:rPr>
        <w:t>.   This meeting will follow the Annual Parish Assembly which commences at 19.15hrs.</w:t>
      </w:r>
    </w:p>
    <w:p w14:paraId="7DBA3B99" w14:textId="30AB6DE6" w:rsidR="00A63306" w:rsidRDefault="00E85271" w:rsidP="00B47991">
      <w:pPr>
        <w:pStyle w:val="Body"/>
        <w:spacing w:after="0"/>
        <w:ind w:left="360"/>
        <w:rPr>
          <w:rStyle w:val="None"/>
          <w:rFonts w:asciiTheme="minorHAnsi" w:hAnsiTheme="minorHAnsi" w:cstheme="minorHAnsi"/>
          <w:i/>
          <w:iCs/>
          <w:sz w:val="20"/>
          <w:szCs w:val="20"/>
        </w:rPr>
      </w:pPr>
      <w:r w:rsidRPr="009512A0">
        <w:rPr>
          <w:rStyle w:val="None"/>
          <w:rFonts w:asciiTheme="minorHAnsi" w:hAnsiTheme="minorHAnsi" w:cstheme="minorHAnsi"/>
          <w:i/>
          <w:iCs/>
          <w:sz w:val="20"/>
          <w:szCs w:val="20"/>
        </w:rPr>
        <w:t>P</w:t>
      </w:r>
      <w:r w:rsidR="009D76F3" w:rsidRPr="009512A0">
        <w:rPr>
          <w:rStyle w:val="None"/>
          <w:rFonts w:asciiTheme="minorHAnsi" w:hAnsiTheme="minorHAnsi" w:cstheme="minorHAnsi"/>
          <w:i/>
          <w:iCs/>
          <w:sz w:val="20"/>
          <w:szCs w:val="20"/>
        </w:rPr>
        <w:t>lease note that a digital sound recording is made of all meetings of Alfriston Parish Council including Public Questions sessions. The recording is not for publication and is only used to aid accurate minute taking.</w:t>
      </w:r>
    </w:p>
    <w:p w14:paraId="18392F53" w14:textId="77777777" w:rsidR="00B47991" w:rsidRDefault="00B47991" w:rsidP="00B47991">
      <w:pPr>
        <w:pStyle w:val="Body"/>
        <w:spacing w:after="0"/>
        <w:ind w:left="360"/>
        <w:rPr>
          <w:rFonts w:asciiTheme="minorHAnsi" w:hAnsiTheme="minorHAnsi" w:cstheme="minorHAnsi"/>
          <w:i/>
          <w:iCs/>
          <w:sz w:val="20"/>
          <w:szCs w:val="20"/>
        </w:rPr>
      </w:pPr>
    </w:p>
    <w:p w14:paraId="3AB65E32" w14:textId="77777777" w:rsidR="00A461E5" w:rsidRPr="00B47991" w:rsidRDefault="00A461E5" w:rsidP="00B47991">
      <w:pPr>
        <w:pStyle w:val="Body"/>
        <w:spacing w:after="0"/>
        <w:ind w:left="360"/>
        <w:rPr>
          <w:rFonts w:asciiTheme="minorHAnsi" w:hAnsiTheme="minorHAnsi" w:cstheme="minorHAnsi"/>
          <w:i/>
          <w:iCs/>
          <w:sz w:val="20"/>
          <w:szCs w:val="20"/>
        </w:rPr>
      </w:pPr>
    </w:p>
    <w:p w14:paraId="50EA5F67" w14:textId="52E6E825" w:rsidR="00330CF3" w:rsidRDefault="009D76F3" w:rsidP="00BD1123">
      <w:pPr>
        <w:pStyle w:val="Body"/>
        <w:rPr>
          <w:rStyle w:val="None"/>
          <w:rFonts w:asciiTheme="minorHAnsi" w:hAnsiTheme="minorHAnsi" w:cstheme="minorHAnsi"/>
        </w:rPr>
      </w:pPr>
      <w:r w:rsidRPr="00F228D0">
        <w:rPr>
          <w:rFonts w:asciiTheme="minorHAnsi" w:hAnsiTheme="minorHAnsi" w:cstheme="minorHAnsi"/>
        </w:rPr>
        <w:t xml:space="preserve">       </w:t>
      </w:r>
      <w:r w:rsidR="00A63306">
        <w:rPr>
          <w:rFonts w:asciiTheme="minorHAnsi" w:hAnsiTheme="minorHAnsi" w:cstheme="minorHAnsi"/>
          <w:noProof/>
        </w:rPr>
        <w:t xml:space="preserve">  </w:t>
      </w:r>
      <w:r w:rsidR="00A63306">
        <w:rPr>
          <w:rFonts w:ascii="Baguet Script" w:hAnsi="Baguet Script" w:cstheme="minorHAnsi"/>
          <w:noProof/>
          <w:sz w:val="32"/>
          <w:szCs w:val="32"/>
        </w:rPr>
        <w:t>S.C. Dry</w:t>
      </w:r>
      <w:r w:rsidR="00A63306">
        <w:rPr>
          <w:rFonts w:asciiTheme="minorHAnsi" w:hAnsiTheme="minorHAnsi" w:cstheme="minorHAnsi"/>
          <w:noProof/>
        </w:rPr>
        <w:t xml:space="preserve">       </w:t>
      </w:r>
      <w:proofErr w:type="spellStart"/>
      <w:r w:rsidR="00BD1123">
        <w:rPr>
          <w:rFonts w:asciiTheme="minorHAnsi" w:hAnsiTheme="minorHAnsi" w:cstheme="minorHAnsi"/>
        </w:rPr>
        <w:t>Mrs</w:t>
      </w:r>
      <w:proofErr w:type="spellEnd"/>
      <w:r w:rsidR="00BD1123">
        <w:rPr>
          <w:rFonts w:asciiTheme="minorHAnsi" w:hAnsiTheme="minorHAnsi" w:cstheme="minorHAnsi"/>
        </w:rPr>
        <w:t xml:space="preserve"> </w:t>
      </w:r>
      <w:r w:rsidR="00003158">
        <w:rPr>
          <w:rFonts w:asciiTheme="minorHAnsi" w:hAnsiTheme="minorHAnsi" w:cstheme="minorHAnsi"/>
        </w:rPr>
        <w:t>Suzanna D</w:t>
      </w:r>
      <w:r w:rsidR="00A63306">
        <w:rPr>
          <w:rFonts w:asciiTheme="minorHAnsi" w:hAnsiTheme="minorHAnsi" w:cstheme="minorHAnsi"/>
        </w:rPr>
        <w:t>r</w:t>
      </w:r>
      <w:r w:rsidR="00003158">
        <w:rPr>
          <w:rFonts w:asciiTheme="minorHAnsi" w:hAnsiTheme="minorHAnsi" w:cstheme="minorHAnsi"/>
        </w:rPr>
        <w:t>y</w:t>
      </w:r>
      <w:r w:rsidR="00BD1123" w:rsidRPr="00BD1123">
        <w:rPr>
          <w:rFonts w:asciiTheme="minorHAnsi" w:hAnsiTheme="minorHAnsi" w:cstheme="minorHAnsi"/>
        </w:rPr>
        <w:t xml:space="preserve"> </w:t>
      </w:r>
      <w:r w:rsidR="000F0829" w:rsidRPr="00BD1123">
        <w:rPr>
          <w:rStyle w:val="None"/>
          <w:rFonts w:asciiTheme="minorHAnsi" w:hAnsiTheme="minorHAnsi" w:cstheme="minorHAnsi"/>
        </w:rPr>
        <w:t>–</w:t>
      </w:r>
      <w:r w:rsidRPr="00BD1123">
        <w:rPr>
          <w:rStyle w:val="None"/>
          <w:rFonts w:asciiTheme="minorHAnsi" w:hAnsiTheme="minorHAnsi" w:cstheme="minorHAnsi"/>
        </w:rPr>
        <w:t>Clerk</w:t>
      </w:r>
      <w:r w:rsidR="00E77C31">
        <w:rPr>
          <w:rStyle w:val="None"/>
          <w:rFonts w:asciiTheme="minorHAnsi" w:hAnsiTheme="minorHAnsi" w:cstheme="minorHAnsi"/>
        </w:rPr>
        <w:t xml:space="preserve"> and RFO</w:t>
      </w:r>
      <w:r w:rsidRPr="00BD1123">
        <w:rPr>
          <w:rStyle w:val="None"/>
          <w:rFonts w:asciiTheme="minorHAnsi" w:hAnsiTheme="minorHAnsi" w:cstheme="minorHAnsi"/>
        </w:rPr>
        <w:t xml:space="preserve"> to the Council</w:t>
      </w:r>
    </w:p>
    <w:p w14:paraId="54E26E9F" w14:textId="0B0096F2" w:rsidR="00DA3DD8" w:rsidRDefault="003947FE" w:rsidP="00BD1123">
      <w:pPr>
        <w:pStyle w:val="Body"/>
        <w:rPr>
          <w:rStyle w:val="None"/>
          <w:rFonts w:asciiTheme="minorHAnsi" w:hAnsiTheme="minorHAnsi" w:cstheme="minorHAnsi"/>
          <w:noProof/>
        </w:rPr>
      </w:pPr>
      <w:r>
        <w:rPr>
          <w:rStyle w:val="None"/>
          <w:rFonts w:asciiTheme="minorHAnsi" w:hAnsiTheme="minorHAnsi" w:cstheme="minorHAnsi"/>
          <w:noProof/>
        </w:rPr>
        <w:t xml:space="preserve">   </w:t>
      </w:r>
      <w:r w:rsidR="00B47991">
        <w:rPr>
          <w:rStyle w:val="None"/>
          <w:rFonts w:asciiTheme="minorHAnsi" w:hAnsiTheme="minorHAnsi" w:cstheme="minorHAnsi"/>
          <w:noProof/>
        </w:rPr>
        <w:t xml:space="preserve">   </w:t>
      </w:r>
      <w:r>
        <w:rPr>
          <w:rStyle w:val="None"/>
          <w:rFonts w:asciiTheme="minorHAnsi" w:hAnsiTheme="minorHAnsi" w:cstheme="minorHAnsi"/>
          <w:noProof/>
        </w:rPr>
        <w:t>______________________________________________________________________________</w:t>
      </w:r>
    </w:p>
    <w:p w14:paraId="3E0B9F82" w14:textId="25DA67FD" w:rsidR="002F1F36" w:rsidRPr="00D538F6" w:rsidRDefault="00BC2A8C" w:rsidP="00E70008">
      <w:pPr>
        <w:pStyle w:val="Body"/>
        <w:ind w:firstLine="360"/>
        <w:rPr>
          <w:rFonts w:asciiTheme="minorHAnsi" w:hAnsiTheme="minorHAnsi" w:cstheme="minorHAnsi"/>
        </w:rPr>
      </w:pPr>
      <w:r>
        <w:rPr>
          <w:rFonts w:asciiTheme="minorHAnsi" w:hAnsiTheme="minorHAnsi" w:cstheme="minorHAnsi"/>
          <w:b/>
          <w:bCs/>
        </w:rPr>
        <w:t>203</w:t>
      </w:r>
      <w:r w:rsidR="00E70008" w:rsidRPr="00D538F6">
        <w:rPr>
          <w:rFonts w:asciiTheme="minorHAnsi" w:hAnsiTheme="minorHAnsi" w:cstheme="minorHAnsi"/>
          <w:b/>
          <w:bCs/>
        </w:rPr>
        <w:t>. C</w:t>
      </w:r>
      <w:r w:rsidR="002F1F36" w:rsidRPr="00D538F6">
        <w:rPr>
          <w:rFonts w:asciiTheme="minorHAnsi" w:hAnsiTheme="minorHAnsi" w:cstheme="minorHAnsi"/>
          <w:b/>
          <w:bCs/>
        </w:rPr>
        <w:t>hairman’s Welcome</w:t>
      </w:r>
    </w:p>
    <w:p w14:paraId="2D2EAA06" w14:textId="2DB68133" w:rsidR="002F1F36" w:rsidRPr="00D538F6" w:rsidRDefault="00BC2A8C"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204</w:t>
      </w:r>
      <w:r w:rsidR="00E70008" w:rsidRPr="00D538F6">
        <w:rPr>
          <w:rFonts w:asciiTheme="minorHAnsi" w:hAnsiTheme="minorHAnsi" w:cstheme="minorHAnsi"/>
          <w:b/>
          <w:bCs/>
          <w:sz w:val="22"/>
          <w:szCs w:val="22"/>
        </w:rPr>
        <w:t>. P</w:t>
      </w:r>
      <w:r w:rsidR="002F1F36" w:rsidRPr="00D538F6">
        <w:rPr>
          <w:rFonts w:asciiTheme="minorHAnsi" w:hAnsiTheme="minorHAnsi" w:cstheme="minorHAnsi"/>
          <w:b/>
          <w:bCs/>
          <w:sz w:val="22"/>
          <w:szCs w:val="22"/>
        </w:rPr>
        <w:t>ublic Questions</w:t>
      </w:r>
      <w:r w:rsidR="00FA2C10" w:rsidRPr="00D538F6">
        <w:rPr>
          <w:rFonts w:asciiTheme="minorHAnsi" w:hAnsiTheme="minorHAnsi" w:cstheme="minorHAnsi"/>
          <w:b/>
          <w:bCs/>
          <w:sz w:val="22"/>
          <w:szCs w:val="22"/>
        </w:rPr>
        <w:t xml:space="preserve"> </w:t>
      </w:r>
    </w:p>
    <w:p w14:paraId="0C168E04" w14:textId="77777777" w:rsidR="002F1F36" w:rsidRPr="00D538F6" w:rsidRDefault="002F1F36" w:rsidP="00330CF3">
      <w:pPr>
        <w:rPr>
          <w:rFonts w:asciiTheme="minorHAnsi" w:hAnsiTheme="minorHAnsi" w:cstheme="minorHAnsi"/>
          <w:sz w:val="22"/>
          <w:szCs w:val="22"/>
        </w:rPr>
      </w:pPr>
    </w:p>
    <w:p w14:paraId="65A59E50" w14:textId="2F4A742B" w:rsidR="002F1F36" w:rsidRPr="00D538F6" w:rsidRDefault="00BC2A8C"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205</w:t>
      </w:r>
      <w:r w:rsidR="00E70008" w:rsidRPr="00D538F6">
        <w:rPr>
          <w:rFonts w:asciiTheme="minorHAnsi" w:hAnsiTheme="minorHAnsi" w:cstheme="minorHAnsi"/>
          <w:b/>
          <w:bCs/>
          <w:sz w:val="22"/>
          <w:szCs w:val="22"/>
        </w:rPr>
        <w:t>. A</w:t>
      </w:r>
      <w:r w:rsidR="002F1F36" w:rsidRPr="00D538F6">
        <w:rPr>
          <w:rFonts w:asciiTheme="minorHAnsi" w:hAnsiTheme="minorHAnsi" w:cstheme="minorHAnsi"/>
          <w:b/>
          <w:bCs/>
          <w:sz w:val="22"/>
          <w:szCs w:val="22"/>
        </w:rPr>
        <w:t>pologies for absence</w:t>
      </w:r>
    </w:p>
    <w:p w14:paraId="45B3FB44" w14:textId="77777777" w:rsidR="00506068" w:rsidRPr="00D538F6" w:rsidRDefault="00506068" w:rsidP="00506068">
      <w:pPr>
        <w:pStyle w:val="ListParagraph"/>
        <w:rPr>
          <w:rFonts w:asciiTheme="minorHAnsi" w:hAnsiTheme="minorHAnsi" w:cstheme="minorHAnsi"/>
          <w:b/>
          <w:bCs/>
          <w:sz w:val="22"/>
          <w:szCs w:val="22"/>
        </w:rPr>
      </w:pPr>
    </w:p>
    <w:p w14:paraId="07077F86" w14:textId="7DE43863" w:rsidR="00506068" w:rsidRPr="002233C4" w:rsidRDefault="00BC2A8C" w:rsidP="00E70008">
      <w:pPr>
        <w:pBdr>
          <w:top w:val="nil"/>
          <w:left w:val="nil"/>
          <w:bottom w:val="nil"/>
          <w:right w:val="nil"/>
          <w:between w:val="nil"/>
          <w:bar w:val="nil"/>
        </w:pBdr>
        <w:ind w:firstLine="360"/>
        <w:rPr>
          <w:rFonts w:asciiTheme="minorHAnsi" w:hAnsiTheme="minorHAnsi" w:cstheme="minorHAnsi"/>
          <w:color w:val="0070C0"/>
          <w:sz w:val="22"/>
          <w:szCs w:val="22"/>
        </w:rPr>
      </w:pPr>
      <w:r>
        <w:rPr>
          <w:rFonts w:asciiTheme="minorHAnsi" w:hAnsiTheme="minorHAnsi" w:cstheme="minorHAnsi"/>
          <w:b/>
          <w:bCs/>
          <w:sz w:val="22"/>
          <w:szCs w:val="22"/>
        </w:rPr>
        <w:t>206</w:t>
      </w:r>
      <w:r w:rsidR="00E70008" w:rsidRPr="00D538F6">
        <w:rPr>
          <w:rFonts w:asciiTheme="minorHAnsi" w:hAnsiTheme="minorHAnsi" w:cstheme="minorHAnsi"/>
          <w:b/>
          <w:bCs/>
          <w:sz w:val="22"/>
          <w:szCs w:val="22"/>
        </w:rPr>
        <w:t>. U</w:t>
      </w:r>
      <w:r w:rsidR="00506068" w:rsidRPr="00D538F6">
        <w:rPr>
          <w:rFonts w:asciiTheme="minorHAnsi" w:hAnsiTheme="minorHAnsi" w:cstheme="minorHAnsi"/>
          <w:b/>
          <w:bCs/>
          <w:sz w:val="22"/>
          <w:szCs w:val="22"/>
        </w:rPr>
        <w:t xml:space="preserve">pdate from Maria Caulfield </w:t>
      </w:r>
      <w:proofErr w:type="gramStart"/>
      <w:r w:rsidR="00506068" w:rsidRPr="00D538F6">
        <w:rPr>
          <w:rFonts w:asciiTheme="minorHAnsi" w:hAnsiTheme="minorHAnsi" w:cstheme="minorHAnsi"/>
          <w:b/>
          <w:bCs/>
          <w:sz w:val="22"/>
          <w:szCs w:val="22"/>
        </w:rPr>
        <w:t xml:space="preserve">MP </w:t>
      </w:r>
      <w:r w:rsidR="002233C4">
        <w:rPr>
          <w:rFonts w:asciiTheme="minorHAnsi" w:hAnsiTheme="minorHAnsi" w:cstheme="minorHAnsi"/>
          <w:b/>
          <w:bCs/>
          <w:sz w:val="22"/>
          <w:szCs w:val="22"/>
        </w:rPr>
        <w:t xml:space="preserve"> </w:t>
      </w:r>
      <w:r w:rsidR="002233C4">
        <w:rPr>
          <w:rFonts w:asciiTheme="minorHAnsi" w:hAnsiTheme="minorHAnsi" w:cstheme="minorHAnsi"/>
          <w:color w:val="0070C0"/>
          <w:sz w:val="22"/>
          <w:szCs w:val="22"/>
        </w:rPr>
        <w:t>(</w:t>
      </w:r>
      <w:proofErr w:type="gramEnd"/>
      <w:r w:rsidR="002233C4">
        <w:rPr>
          <w:rFonts w:asciiTheme="minorHAnsi" w:hAnsiTheme="minorHAnsi" w:cstheme="minorHAnsi"/>
          <w:color w:val="0070C0"/>
          <w:sz w:val="22"/>
          <w:szCs w:val="22"/>
        </w:rPr>
        <w:t>Appendix A)</w:t>
      </w:r>
    </w:p>
    <w:p w14:paraId="035C41A3" w14:textId="77777777" w:rsidR="00213F62" w:rsidRPr="00D538F6" w:rsidRDefault="00213F62" w:rsidP="00213F62">
      <w:pPr>
        <w:pStyle w:val="ListParagraph"/>
        <w:rPr>
          <w:rFonts w:asciiTheme="minorHAnsi" w:hAnsiTheme="minorHAnsi" w:cstheme="minorHAnsi"/>
          <w:b/>
          <w:bCs/>
          <w:sz w:val="22"/>
          <w:szCs w:val="22"/>
        </w:rPr>
      </w:pPr>
    </w:p>
    <w:p w14:paraId="68FFCA30" w14:textId="4193C217" w:rsidR="00B950CB" w:rsidRPr="00D538F6" w:rsidRDefault="00BC2A8C"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207</w:t>
      </w:r>
      <w:r w:rsidR="00E70008" w:rsidRPr="00D538F6">
        <w:rPr>
          <w:rFonts w:asciiTheme="minorHAnsi" w:hAnsiTheme="minorHAnsi" w:cstheme="minorHAnsi"/>
          <w:b/>
          <w:bCs/>
          <w:sz w:val="22"/>
          <w:szCs w:val="22"/>
        </w:rPr>
        <w:t>. U</w:t>
      </w:r>
      <w:r w:rsidR="00B950CB" w:rsidRPr="00D538F6">
        <w:rPr>
          <w:rFonts w:asciiTheme="minorHAnsi" w:hAnsiTheme="minorHAnsi" w:cstheme="minorHAnsi"/>
          <w:b/>
          <w:bCs/>
          <w:sz w:val="22"/>
          <w:szCs w:val="22"/>
        </w:rPr>
        <w:t xml:space="preserve">pdate from Cllr </w:t>
      </w:r>
      <w:r w:rsidR="00236606" w:rsidRPr="00D538F6">
        <w:rPr>
          <w:rFonts w:asciiTheme="minorHAnsi" w:hAnsiTheme="minorHAnsi" w:cstheme="minorHAnsi"/>
          <w:b/>
          <w:bCs/>
          <w:sz w:val="22"/>
          <w:szCs w:val="22"/>
        </w:rPr>
        <w:t xml:space="preserve">Stephen </w:t>
      </w:r>
      <w:r w:rsidR="00B950CB" w:rsidRPr="00D538F6">
        <w:rPr>
          <w:rFonts w:asciiTheme="minorHAnsi" w:hAnsiTheme="minorHAnsi" w:cstheme="minorHAnsi"/>
          <w:b/>
          <w:bCs/>
          <w:sz w:val="22"/>
          <w:szCs w:val="22"/>
        </w:rPr>
        <w:t xml:space="preserve">Shing – East Sussex County Council </w:t>
      </w:r>
    </w:p>
    <w:p w14:paraId="21387DEC" w14:textId="77777777" w:rsidR="00213F62" w:rsidRPr="00D538F6" w:rsidRDefault="00213F62" w:rsidP="00213F62">
      <w:pPr>
        <w:pStyle w:val="ListParagraph"/>
        <w:rPr>
          <w:rFonts w:asciiTheme="minorHAnsi" w:hAnsiTheme="minorHAnsi" w:cstheme="minorHAnsi"/>
          <w:b/>
          <w:bCs/>
          <w:sz w:val="22"/>
          <w:szCs w:val="22"/>
        </w:rPr>
      </w:pPr>
    </w:p>
    <w:p w14:paraId="101C1AB0" w14:textId="72EDDEBD" w:rsidR="00213F62" w:rsidRPr="00D538F6" w:rsidRDefault="00BC2A8C" w:rsidP="00BC2A8C">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208</w:t>
      </w:r>
      <w:r w:rsidR="00E70008" w:rsidRPr="00D538F6">
        <w:rPr>
          <w:rFonts w:asciiTheme="minorHAnsi" w:hAnsiTheme="minorHAnsi" w:cstheme="minorHAnsi"/>
          <w:b/>
          <w:bCs/>
          <w:sz w:val="22"/>
          <w:szCs w:val="22"/>
        </w:rPr>
        <w:t>. U</w:t>
      </w:r>
      <w:r w:rsidR="005B7FB6" w:rsidRPr="00D538F6">
        <w:rPr>
          <w:rFonts w:asciiTheme="minorHAnsi" w:hAnsiTheme="minorHAnsi" w:cstheme="minorHAnsi"/>
          <w:b/>
          <w:bCs/>
          <w:sz w:val="22"/>
          <w:szCs w:val="22"/>
        </w:rPr>
        <w:t xml:space="preserve">pdate from </w:t>
      </w:r>
      <w:r w:rsidR="00DA3914" w:rsidRPr="00D538F6">
        <w:rPr>
          <w:rFonts w:asciiTheme="minorHAnsi" w:hAnsiTheme="minorHAnsi" w:cstheme="minorHAnsi"/>
          <w:b/>
          <w:bCs/>
          <w:sz w:val="22"/>
          <w:szCs w:val="22"/>
        </w:rPr>
        <w:t xml:space="preserve">Cllr David Greaves - </w:t>
      </w:r>
      <w:r w:rsidR="00B950CB" w:rsidRPr="00D538F6">
        <w:rPr>
          <w:rFonts w:asciiTheme="minorHAnsi" w:hAnsiTheme="minorHAnsi" w:cstheme="minorHAnsi"/>
          <w:b/>
          <w:bCs/>
          <w:sz w:val="22"/>
          <w:szCs w:val="22"/>
        </w:rPr>
        <w:t>Wealden District Council</w:t>
      </w:r>
      <w:r w:rsidR="005B7FB6" w:rsidRPr="00D538F6">
        <w:rPr>
          <w:rFonts w:asciiTheme="minorHAnsi" w:hAnsiTheme="minorHAnsi" w:cstheme="minorHAnsi"/>
          <w:b/>
          <w:bCs/>
          <w:sz w:val="22"/>
          <w:szCs w:val="22"/>
        </w:rPr>
        <w:t xml:space="preserve"> </w:t>
      </w:r>
    </w:p>
    <w:p w14:paraId="13E36ADC" w14:textId="77777777" w:rsidR="005C5D50" w:rsidRPr="00D538F6" w:rsidRDefault="005C5D50" w:rsidP="005C5D50">
      <w:pPr>
        <w:pStyle w:val="ListParagraph"/>
        <w:rPr>
          <w:rFonts w:asciiTheme="minorHAnsi" w:hAnsiTheme="minorHAnsi" w:cstheme="minorHAnsi"/>
          <w:b/>
          <w:bCs/>
          <w:sz w:val="22"/>
          <w:szCs w:val="22"/>
        </w:rPr>
      </w:pPr>
    </w:p>
    <w:p w14:paraId="3053A4BB" w14:textId="78E81A08" w:rsidR="005C5D50" w:rsidRPr="00D538F6" w:rsidRDefault="00BC2A8C"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209</w:t>
      </w:r>
      <w:r w:rsidR="00E70008" w:rsidRPr="00D538F6">
        <w:rPr>
          <w:rFonts w:asciiTheme="minorHAnsi" w:hAnsiTheme="minorHAnsi" w:cstheme="minorHAnsi"/>
          <w:b/>
          <w:bCs/>
          <w:sz w:val="22"/>
          <w:szCs w:val="22"/>
        </w:rPr>
        <w:t>. D</w:t>
      </w:r>
      <w:r w:rsidR="005C5D50" w:rsidRPr="00D538F6">
        <w:rPr>
          <w:rFonts w:asciiTheme="minorHAnsi" w:hAnsiTheme="minorHAnsi" w:cstheme="minorHAnsi"/>
          <w:b/>
          <w:bCs/>
          <w:sz w:val="22"/>
          <w:szCs w:val="22"/>
        </w:rPr>
        <w:t>eclaration of interest</w:t>
      </w:r>
    </w:p>
    <w:p w14:paraId="1DB74BF7" w14:textId="77777777" w:rsidR="002F1F36" w:rsidRPr="00D538F6" w:rsidRDefault="002F1F36" w:rsidP="002F1F36">
      <w:pPr>
        <w:rPr>
          <w:rFonts w:asciiTheme="minorHAnsi" w:hAnsiTheme="minorHAnsi" w:cstheme="minorHAnsi"/>
          <w:sz w:val="22"/>
          <w:szCs w:val="22"/>
        </w:rPr>
      </w:pPr>
    </w:p>
    <w:p w14:paraId="1BEA0199" w14:textId="1CB8B8AD" w:rsidR="002F1F36" w:rsidRPr="00D538F6" w:rsidRDefault="00BC2A8C" w:rsidP="00BC2A8C">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210</w:t>
      </w:r>
      <w:r w:rsidR="006B5F2B" w:rsidRPr="00D538F6">
        <w:rPr>
          <w:rFonts w:asciiTheme="minorHAnsi" w:hAnsiTheme="minorHAnsi" w:cstheme="minorHAnsi"/>
          <w:b/>
          <w:bCs/>
          <w:sz w:val="22"/>
          <w:szCs w:val="22"/>
        </w:rPr>
        <w:t>. M</w:t>
      </w:r>
      <w:r w:rsidR="002F1F36" w:rsidRPr="00D538F6">
        <w:rPr>
          <w:rFonts w:asciiTheme="minorHAnsi" w:hAnsiTheme="minorHAnsi" w:cstheme="minorHAnsi"/>
          <w:b/>
          <w:bCs/>
          <w:sz w:val="22"/>
          <w:szCs w:val="22"/>
        </w:rPr>
        <w:t>inutes</w:t>
      </w:r>
    </w:p>
    <w:p w14:paraId="508D19DD" w14:textId="069E1EB4" w:rsidR="006B5F2B" w:rsidRDefault="002F1F36" w:rsidP="00DA3DD8">
      <w:pPr>
        <w:ind w:left="720"/>
        <w:rPr>
          <w:rFonts w:asciiTheme="minorHAnsi" w:eastAsia="Arial" w:hAnsiTheme="minorHAnsi" w:cstheme="minorHAnsi"/>
          <w:sz w:val="22"/>
          <w:szCs w:val="22"/>
        </w:rPr>
      </w:pPr>
      <w:r w:rsidRPr="00D538F6">
        <w:rPr>
          <w:rFonts w:asciiTheme="minorHAnsi" w:eastAsia="Arial" w:hAnsiTheme="minorHAnsi" w:cstheme="minorHAnsi"/>
          <w:sz w:val="22"/>
          <w:szCs w:val="22"/>
        </w:rPr>
        <w:t xml:space="preserve">To agree as a true record the </w:t>
      </w:r>
      <w:r w:rsidR="006F6A4E" w:rsidRPr="00D538F6">
        <w:rPr>
          <w:rFonts w:asciiTheme="minorHAnsi" w:eastAsia="Arial" w:hAnsiTheme="minorHAnsi" w:cstheme="minorHAnsi"/>
          <w:sz w:val="22"/>
          <w:szCs w:val="22"/>
        </w:rPr>
        <w:t>m</w:t>
      </w:r>
      <w:r w:rsidRPr="00D538F6">
        <w:rPr>
          <w:rFonts w:asciiTheme="minorHAnsi" w:eastAsia="Arial" w:hAnsiTheme="minorHAnsi" w:cstheme="minorHAnsi"/>
          <w:sz w:val="22"/>
          <w:szCs w:val="22"/>
        </w:rPr>
        <w:t xml:space="preserve">inutes of the </w:t>
      </w:r>
      <w:r w:rsidR="003A7911" w:rsidRPr="00D538F6">
        <w:rPr>
          <w:rFonts w:asciiTheme="minorHAnsi" w:eastAsia="Arial" w:hAnsiTheme="minorHAnsi" w:cstheme="minorHAnsi"/>
          <w:sz w:val="22"/>
          <w:szCs w:val="22"/>
        </w:rPr>
        <w:t xml:space="preserve">APC </w:t>
      </w:r>
      <w:r w:rsidRPr="00D538F6">
        <w:rPr>
          <w:rFonts w:asciiTheme="minorHAnsi" w:eastAsia="Arial" w:hAnsiTheme="minorHAnsi" w:cstheme="minorHAnsi"/>
          <w:sz w:val="22"/>
          <w:szCs w:val="22"/>
        </w:rPr>
        <w:t>meeting</w:t>
      </w:r>
      <w:r w:rsidR="009B431C">
        <w:rPr>
          <w:rFonts w:asciiTheme="minorHAnsi" w:eastAsia="Arial" w:hAnsiTheme="minorHAnsi" w:cstheme="minorHAnsi"/>
          <w:sz w:val="22"/>
          <w:szCs w:val="22"/>
        </w:rPr>
        <w:t>s</w:t>
      </w:r>
      <w:r w:rsidRPr="00D538F6">
        <w:rPr>
          <w:rFonts w:asciiTheme="minorHAnsi" w:eastAsia="Arial" w:hAnsiTheme="minorHAnsi" w:cstheme="minorHAnsi"/>
          <w:sz w:val="22"/>
          <w:szCs w:val="22"/>
        </w:rPr>
        <w:t xml:space="preserve"> held on </w:t>
      </w:r>
      <w:r w:rsidR="009B431C">
        <w:rPr>
          <w:rFonts w:asciiTheme="minorHAnsi" w:eastAsia="Arial" w:hAnsiTheme="minorHAnsi" w:cstheme="minorHAnsi"/>
          <w:sz w:val="22"/>
          <w:szCs w:val="22"/>
        </w:rPr>
        <w:t>Monday 18</w:t>
      </w:r>
      <w:r w:rsidR="009B431C" w:rsidRPr="009B431C">
        <w:rPr>
          <w:rFonts w:asciiTheme="minorHAnsi" w:eastAsia="Arial" w:hAnsiTheme="minorHAnsi" w:cstheme="minorHAnsi"/>
          <w:sz w:val="22"/>
          <w:szCs w:val="22"/>
          <w:vertAlign w:val="superscript"/>
        </w:rPr>
        <w:t>th</w:t>
      </w:r>
      <w:r w:rsidR="009B431C">
        <w:rPr>
          <w:rFonts w:asciiTheme="minorHAnsi" w:eastAsia="Arial" w:hAnsiTheme="minorHAnsi" w:cstheme="minorHAnsi"/>
          <w:sz w:val="22"/>
          <w:szCs w:val="22"/>
        </w:rPr>
        <w:t xml:space="preserve"> March</w:t>
      </w:r>
      <w:r w:rsidR="00DA3DD8">
        <w:rPr>
          <w:rFonts w:asciiTheme="minorHAnsi" w:eastAsia="Arial" w:hAnsiTheme="minorHAnsi" w:cstheme="minorHAnsi"/>
          <w:sz w:val="22"/>
          <w:szCs w:val="22"/>
        </w:rPr>
        <w:t xml:space="preserve"> 2024</w:t>
      </w:r>
      <w:r w:rsidR="009B431C">
        <w:rPr>
          <w:rFonts w:asciiTheme="minorHAnsi" w:eastAsia="Arial" w:hAnsiTheme="minorHAnsi" w:cstheme="minorHAnsi"/>
          <w:sz w:val="22"/>
          <w:szCs w:val="22"/>
        </w:rPr>
        <w:t xml:space="preserve"> and Monday 25</w:t>
      </w:r>
      <w:r w:rsidR="009B431C" w:rsidRPr="009B431C">
        <w:rPr>
          <w:rFonts w:asciiTheme="minorHAnsi" w:eastAsia="Arial" w:hAnsiTheme="minorHAnsi" w:cstheme="minorHAnsi"/>
          <w:sz w:val="22"/>
          <w:szCs w:val="22"/>
          <w:vertAlign w:val="superscript"/>
        </w:rPr>
        <w:t>th</w:t>
      </w:r>
      <w:r w:rsidR="009B431C">
        <w:rPr>
          <w:rFonts w:asciiTheme="minorHAnsi" w:eastAsia="Arial" w:hAnsiTheme="minorHAnsi" w:cstheme="minorHAnsi"/>
          <w:sz w:val="22"/>
          <w:szCs w:val="22"/>
        </w:rPr>
        <w:t xml:space="preserve"> March 2024.</w:t>
      </w:r>
    </w:p>
    <w:p w14:paraId="6602093B" w14:textId="77777777" w:rsidR="0017567C" w:rsidRDefault="0017567C" w:rsidP="00DA3DD8">
      <w:pPr>
        <w:ind w:left="720"/>
        <w:rPr>
          <w:rFonts w:asciiTheme="minorHAnsi" w:eastAsia="Arial" w:hAnsiTheme="minorHAnsi" w:cstheme="minorHAnsi"/>
          <w:sz w:val="22"/>
          <w:szCs w:val="22"/>
        </w:rPr>
      </w:pPr>
    </w:p>
    <w:p w14:paraId="79C8E006" w14:textId="77777777" w:rsidR="00DA3DD8" w:rsidRPr="00DA3DD8" w:rsidRDefault="00DA3DD8" w:rsidP="00DA3DD8">
      <w:pPr>
        <w:ind w:left="720"/>
        <w:rPr>
          <w:rFonts w:asciiTheme="minorHAnsi" w:eastAsia="Arial" w:hAnsiTheme="minorHAnsi" w:cstheme="minorHAnsi"/>
          <w:sz w:val="22"/>
          <w:szCs w:val="22"/>
        </w:rPr>
      </w:pPr>
    </w:p>
    <w:p w14:paraId="09171189" w14:textId="17F40610" w:rsidR="002F1F36" w:rsidRPr="002C5449" w:rsidRDefault="006B5F2B" w:rsidP="006B5F2B">
      <w:pPr>
        <w:rPr>
          <w:rFonts w:asciiTheme="minorHAnsi" w:eastAsia="Arial" w:hAnsiTheme="minorHAnsi" w:cstheme="minorHAnsi"/>
          <w:sz w:val="22"/>
          <w:szCs w:val="22"/>
        </w:rPr>
      </w:pPr>
      <w:r w:rsidRPr="002C5449">
        <w:rPr>
          <w:rFonts w:asciiTheme="minorHAnsi" w:hAnsiTheme="minorHAnsi" w:cstheme="minorHAnsi"/>
          <w:b/>
          <w:bCs/>
          <w:sz w:val="22"/>
          <w:szCs w:val="22"/>
        </w:rPr>
        <w:t xml:space="preserve">       </w:t>
      </w:r>
      <w:r w:rsidR="00BC2A8C">
        <w:rPr>
          <w:rFonts w:asciiTheme="minorHAnsi" w:hAnsiTheme="minorHAnsi" w:cstheme="minorHAnsi"/>
          <w:b/>
          <w:bCs/>
          <w:sz w:val="22"/>
          <w:szCs w:val="22"/>
        </w:rPr>
        <w:t>211</w:t>
      </w:r>
      <w:r w:rsidRPr="002C5449">
        <w:rPr>
          <w:rFonts w:asciiTheme="minorHAnsi" w:hAnsiTheme="minorHAnsi" w:cstheme="minorHAnsi"/>
          <w:b/>
          <w:bCs/>
          <w:sz w:val="22"/>
          <w:szCs w:val="22"/>
        </w:rPr>
        <w:t>. F</w:t>
      </w:r>
      <w:r w:rsidR="002F1F36" w:rsidRPr="002C5449">
        <w:rPr>
          <w:rFonts w:asciiTheme="minorHAnsi" w:hAnsiTheme="minorHAnsi" w:cstheme="minorHAnsi"/>
          <w:b/>
          <w:bCs/>
          <w:sz w:val="22"/>
          <w:szCs w:val="22"/>
        </w:rPr>
        <w:t>inance</w:t>
      </w:r>
    </w:p>
    <w:p w14:paraId="499B9731" w14:textId="33427BF5" w:rsidR="004B7BBA" w:rsidRPr="00203E9A" w:rsidRDefault="009B431C" w:rsidP="00203E9A">
      <w:pPr>
        <w:pBdr>
          <w:top w:val="nil"/>
          <w:left w:val="nil"/>
          <w:bottom w:val="nil"/>
          <w:right w:val="nil"/>
          <w:between w:val="nil"/>
          <w:bar w:val="nil"/>
        </w:pBdr>
        <w:ind w:left="720"/>
        <w:rPr>
          <w:rFonts w:asciiTheme="minorHAnsi" w:hAnsiTheme="minorHAnsi" w:cstheme="minorHAnsi"/>
          <w:color w:val="0070C0"/>
          <w:sz w:val="22"/>
          <w:szCs w:val="22"/>
        </w:rPr>
      </w:pPr>
      <w:r>
        <w:rPr>
          <w:rFonts w:asciiTheme="minorHAnsi" w:hAnsiTheme="minorHAnsi" w:cstheme="minorHAnsi"/>
          <w:sz w:val="22"/>
          <w:szCs w:val="22"/>
        </w:rPr>
        <w:t xml:space="preserve">  </w:t>
      </w:r>
      <w:r w:rsidR="00BC2A8C">
        <w:rPr>
          <w:rFonts w:asciiTheme="minorHAnsi" w:hAnsiTheme="minorHAnsi" w:cstheme="minorHAnsi"/>
          <w:sz w:val="22"/>
          <w:szCs w:val="22"/>
        </w:rPr>
        <w:t>211</w:t>
      </w:r>
      <w:r w:rsidRPr="00467987">
        <w:rPr>
          <w:rFonts w:asciiTheme="minorHAnsi" w:hAnsiTheme="minorHAnsi" w:cstheme="minorHAnsi"/>
          <w:sz w:val="22"/>
          <w:szCs w:val="22"/>
        </w:rPr>
        <w:t>.1 To approve the Statement of Finances</w:t>
      </w:r>
      <w:r w:rsidR="00B3482F">
        <w:rPr>
          <w:rFonts w:asciiTheme="minorHAnsi" w:hAnsiTheme="minorHAnsi" w:cstheme="minorHAnsi"/>
          <w:sz w:val="22"/>
          <w:szCs w:val="22"/>
        </w:rPr>
        <w:t xml:space="preserve"> for the End of Year</w:t>
      </w:r>
      <w:r>
        <w:rPr>
          <w:rFonts w:asciiTheme="minorHAnsi" w:hAnsiTheme="minorHAnsi" w:cstheme="minorHAnsi"/>
          <w:sz w:val="22"/>
          <w:szCs w:val="22"/>
        </w:rPr>
        <w:t xml:space="preserve"> 2024 </w:t>
      </w:r>
      <w:r w:rsidR="004B7BBA" w:rsidRPr="00B35905">
        <w:rPr>
          <w:rFonts w:asciiTheme="minorHAnsi" w:hAnsiTheme="minorHAnsi" w:cstheme="minorHAnsi"/>
          <w:color w:val="0070C0"/>
          <w:sz w:val="22"/>
          <w:szCs w:val="22"/>
        </w:rPr>
        <w:t xml:space="preserve">(Appendix </w:t>
      </w:r>
      <w:r w:rsidR="002233C4">
        <w:rPr>
          <w:rFonts w:asciiTheme="minorHAnsi" w:hAnsiTheme="minorHAnsi" w:cstheme="minorHAnsi"/>
          <w:color w:val="0070C0"/>
          <w:sz w:val="22"/>
          <w:szCs w:val="22"/>
        </w:rPr>
        <w:t>B</w:t>
      </w:r>
      <w:r w:rsidR="00203E9A">
        <w:rPr>
          <w:rFonts w:asciiTheme="minorHAnsi" w:hAnsiTheme="minorHAnsi" w:cstheme="minorHAnsi"/>
          <w:color w:val="0070C0"/>
          <w:sz w:val="22"/>
          <w:szCs w:val="22"/>
        </w:rPr>
        <w:t>)</w:t>
      </w:r>
    </w:p>
    <w:p w14:paraId="3C066406" w14:textId="6CA4E046" w:rsidR="009B431C" w:rsidRDefault="009B431C" w:rsidP="009B431C">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r w:rsidR="00BC2A8C">
        <w:rPr>
          <w:rFonts w:asciiTheme="minorHAnsi" w:hAnsiTheme="minorHAnsi" w:cstheme="minorHAnsi"/>
          <w:sz w:val="22"/>
          <w:szCs w:val="22"/>
        </w:rPr>
        <w:t>211</w:t>
      </w:r>
      <w:r>
        <w:rPr>
          <w:rFonts w:asciiTheme="minorHAnsi" w:hAnsiTheme="minorHAnsi" w:cstheme="minorHAnsi"/>
          <w:sz w:val="22"/>
          <w:szCs w:val="22"/>
        </w:rPr>
        <w:t>.</w:t>
      </w:r>
      <w:r w:rsidR="00BC2A8C">
        <w:rPr>
          <w:rFonts w:asciiTheme="minorHAnsi" w:hAnsiTheme="minorHAnsi" w:cstheme="minorHAnsi"/>
          <w:sz w:val="22"/>
          <w:szCs w:val="22"/>
        </w:rPr>
        <w:t>2</w:t>
      </w:r>
      <w:r>
        <w:rPr>
          <w:rFonts w:asciiTheme="minorHAnsi" w:hAnsiTheme="minorHAnsi" w:cstheme="minorHAnsi"/>
          <w:sz w:val="22"/>
          <w:szCs w:val="22"/>
        </w:rPr>
        <w:t xml:space="preserve"> To confirm sight and approval of Q4 2023/24 audit </w:t>
      </w:r>
      <w:proofErr w:type="gramStart"/>
      <w:r>
        <w:rPr>
          <w:rFonts w:asciiTheme="minorHAnsi" w:hAnsiTheme="minorHAnsi" w:cstheme="minorHAnsi"/>
          <w:sz w:val="22"/>
          <w:szCs w:val="22"/>
        </w:rPr>
        <w:t xml:space="preserve">paperwork </w:t>
      </w:r>
      <w:r w:rsidR="004B7BBA">
        <w:rPr>
          <w:rFonts w:asciiTheme="minorHAnsi" w:hAnsiTheme="minorHAnsi" w:cstheme="minorHAnsi"/>
          <w:sz w:val="22"/>
          <w:szCs w:val="22"/>
        </w:rPr>
        <w:t xml:space="preserve"> </w:t>
      </w:r>
      <w:r w:rsidR="002233C4">
        <w:rPr>
          <w:rFonts w:asciiTheme="minorHAnsi" w:hAnsiTheme="minorHAnsi" w:cstheme="minorHAnsi"/>
          <w:color w:val="0070C0"/>
          <w:sz w:val="22"/>
          <w:szCs w:val="22"/>
        </w:rPr>
        <w:t>(</w:t>
      </w:r>
      <w:proofErr w:type="gramEnd"/>
      <w:r w:rsidR="002233C4">
        <w:rPr>
          <w:rFonts w:asciiTheme="minorHAnsi" w:hAnsiTheme="minorHAnsi" w:cstheme="minorHAnsi"/>
          <w:color w:val="0070C0"/>
          <w:sz w:val="22"/>
          <w:szCs w:val="22"/>
        </w:rPr>
        <w:t>Appendix C)</w:t>
      </w:r>
      <w:r w:rsidR="004B7BBA">
        <w:rPr>
          <w:rFonts w:asciiTheme="minorHAnsi" w:hAnsiTheme="minorHAnsi" w:cstheme="minorHAnsi"/>
          <w:sz w:val="22"/>
          <w:szCs w:val="22"/>
        </w:rPr>
        <w:t xml:space="preserve">     </w:t>
      </w:r>
    </w:p>
    <w:p w14:paraId="0C60A230" w14:textId="130FE40E" w:rsidR="00203E9A" w:rsidRDefault="00203E9A" w:rsidP="00203E9A">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color w:val="0070C0"/>
          <w:sz w:val="22"/>
          <w:szCs w:val="22"/>
        </w:rPr>
        <w:t xml:space="preserve"> </w:t>
      </w:r>
      <w:r>
        <w:rPr>
          <w:rFonts w:asciiTheme="minorHAnsi" w:hAnsiTheme="minorHAnsi" w:cstheme="minorHAnsi"/>
          <w:sz w:val="22"/>
          <w:szCs w:val="22"/>
        </w:rPr>
        <w:t xml:space="preserve"> </w:t>
      </w:r>
      <w:r w:rsidR="00BC2A8C">
        <w:rPr>
          <w:rFonts w:asciiTheme="minorHAnsi" w:hAnsiTheme="minorHAnsi" w:cstheme="minorHAnsi"/>
          <w:sz w:val="22"/>
          <w:szCs w:val="22"/>
        </w:rPr>
        <w:t>211</w:t>
      </w:r>
      <w:r>
        <w:rPr>
          <w:rFonts w:asciiTheme="minorHAnsi" w:hAnsiTheme="minorHAnsi" w:cstheme="minorHAnsi"/>
          <w:sz w:val="22"/>
          <w:szCs w:val="22"/>
        </w:rPr>
        <w:t>.</w:t>
      </w:r>
      <w:r w:rsidR="00BC2A8C">
        <w:rPr>
          <w:rFonts w:asciiTheme="minorHAnsi" w:hAnsiTheme="minorHAnsi" w:cstheme="minorHAnsi"/>
          <w:sz w:val="22"/>
          <w:szCs w:val="22"/>
        </w:rPr>
        <w:t>3</w:t>
      </w:r>
      <w:r>
        <w:rPr>
          <w:rFonts w:asciiTheme="minorHAnsi" w:hAnsiTheme="minorHAnsi" w:cstheme="minorHAnsi"/>
          <w:sz w:val="22"/>
          <w:szCs w:val="22"/>
        </w:rPr>
        <w:t xml:space="preserve"> To approve the Statement of Finances for April 2024 </w:t>
      </w:r>
      <w:r w:rsidRPr="00B35905">
        <w:rPr>
          <w:rFonts w:asciiTheme="minorHAnsi" w:hAnsiTheme="minorHAnsi" w:cstheme="minorHAnsi"/>
          <w:color w:val="0070C0"/>
          <w:sz w:val="22"/>
          <w:szCs w:val="22"/>
        </w:rPr>
        <w:t xml:space="preserve">(Appendix </w:t>
      </w:r>
      <w:r w:rsidR="002233C4">
        <w:rPr>
          <w:rFonts w:asciiTheme="minorHAnsi" w:hAnsiTheme="minorHAnsi" w:cstheme="minorHAnsi"/>
          <w:color w:val="0070C0"/>
          <w:sz w:val="22"/>
          <w:szCs w:val="22"/>
        </w:rPr>
        <w:t>D</w:t>
      </w:r>
      <w:r w:rsidRPr="00B35905">
        <w:rPr>
          <w:rFonts w:asciiTheme="minorHAnsi" w:hAnsiTheme="minorHAnsi" w:cstheme="minorHAnsi"/>
          <w:color w:val="0070C0"/>
          <w:sz w:val="22"/>
          <w:szCs w:val="22"/>
        </w:rPr>
        <w:t>)</w:t>
      </w:r>
    </w:p>
    <w:p w14:paraId="55DCEFDD" w14:textId="77777777" w:rsidR="003947FE" w:rsidRDefault="003947FE" w:rsidP="00442807">
      <w:pPr>
        <w:pBdr>
          <w:top w:val="nil"/>
          <w:left w:val="nil"/>
          <w:bottom w:val="nil"/>
          <w:right w:val="nil"/>
          <w:between w:val="nil"/>
          <w:bar w:val="nil"/>
        </w:pBdr>
        <w:rPr>
          <w:rFonts w:asciiTheme="minorHAnsi" w:hAnsiTheme="minorHAnsi" w:cstheme="minorHAnsi"/>
          <w:b/>
          <w:bCs/>
          <w:sz w:val="22"/>
          <w:szCs w:val="22"/>
        </w:rPr>
      </w:pPr>
    </w:p>
    <w:p w14:paraId="450B9BB8" w14:textId="77777777" w:rsidR="00A461E5" w:rsidRDefault="00A461E5" w:rsidP="002F6270">
      <w:pPr>
        <w:pBdr>
          <w:top w:val="nil"/>
          <w:left w:val="nil"/>
          <w:bottom w:val="nil"/>
          <w:right w:val="nil"/>
          <w:between w:val="nil"/>
          <w:bar w:val="nil"/>
        </w:pBdr>
        <w:rPr>
          <w:rFonts w:asciiTheme="minorHAnsi" w:hAnsiTheme="minorHAnsi" w:cstheme="minorHAnsi"/>
          <w:sz w:val="22"/>
          <w:szCs w:val="22"/>
        </w:rPr>
      </w:pPr>
    </w:p>
    <w:p w14:paraId="680AF56D" w14:textId="111C1F23" w:rsidR="003B1B80" w:rsidRDefault="003B1B80" w:rsidP="002F6270">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color w:val="0070C0"/>
          <w:sz w:val="22"/>
          <w:szCs w:val="22"/>
        </w:rPr>
        <w:t xml:space="preserve">       </w:t>
      </w:r>
      <w:r w:rsidR="00BC2A8C">
        <w:rPr>
          <w:rFonts w:asciiTheme="minorHAnsi" w:hAnsiTheme="minorHAnsi" w:cstheme="minorHAnsi"/>
          <w:b/>
          <w:bCs/>
          <w:sz w:val="22"/>
          <w:szCs w:val="22"/>
        </w:rPr>
        <w:t>212</w:t>
      </w:r>
      <w:r>
        <w:rPr>
          <w:rFonts w:asciiTheme="minorHAnsi" w:hAnsiTheme="minorHAnsi" w:cstheme="minorHAnsi"/>
          <w:b/>
          <w:bCs/>
          <w:sz w:val="22"/>
          <w:szCs w:val="22"/>
        </w:rPr>
        <w:t>.  Update on Coffeehouse Conversations</w:t>
      </w:r>
    </w:p>
    <w:p w14:paraId="0C8CD3B3" w14:textId="77777777" w:rsidR="002233C4" w:rsidRDefault="002233C4" w:rsidP="002F6270">
      <w:pPr>
        <w:pBdr>
          <w:top w:val="nil"/>
          <w:left w:val="nil"/>
          <w:bottom w:val="nil"/>
          <w:right w:val="nil"/>
          <w:between w:val="nil"/>
          <w:bar w:val="nil"/>
        </w:pBdr>
        <w:rPr>
          <w:rFonts w:asciiTheme="minorHAnsi" w:hAnsiTheme="minorHAnsi" w:cstheme="minorHAnsi"/>
          <w:b/>
          <w:bCs/>
          <w:sz w:val="22"/>
          <w:szCs w:val="22"/>
        </w:rPr>
      </w:pPr>
    </w:p>
    <w:p w14:paraId="22E7BDA2" w14:textId="77777777" w:rsidR="00A461E5" w:rsidRDefault="00A461E5" w:rsidP="002F6270">
      <w:pPr>
        <w:pBdr>
          <w:top w:val="nil"/>
          <w:left w:val="nil"/>
          <w:bottom w:val="nil"/>
          <w:right w:val="nil"/>
          <w:between w:val="nil"/>
          <w:bar w:val="nil"/>
        </w:pBdr>
        <w:rPr>
          <w:rFonts w:asciiTheme="minorHAnsi" w:hAnsiTheme="minorHAnsi" w:cstheme="minorHAnsi"/>
          <w:b/>
          <w:bCs/>
          <w:sz w:val="22"/>
          <w:szCs w:val="22"/>
        </w:rPr>
      </w:pPr>
    </w:p>
    <w:p w14:paraId="09C0D790" w14:textId="27043DB1" w:rsidR="00F25E5B" w:rsidRDefault="00BC2A8C" w:rsidP="00660240">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213</w:t>
      </w:r>
      <w:r w:rsidR="00F25E5B">
        <w:rPr>
          <w:rFonts w:asciiTheme="minorHAnsi" w:hAnsiTheme="minorHAnsi" w:cstheme="minorHAnsi"/>
          <w:b/>
          <w:bCs/>
          <w:sz w:val="22"/>
          <w:szCs w:val="22"/>
        </w:rPr>
        <w:t>.  South Downs National Park Authority Nominations</w:t>
      </w:r>
    </w:p>
    <w:p w14:paraId="7DFFC156" w14:textId="7472799F" w:rsidR="00F25E5B" w:rsidRDefault="00F25E5B" w:rsidP="00660240">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To discuss and agree APC’s nomination for SDNPA Board member.</w:t>
      </w:r>
      <w:r w:rsidR="004B7BBA">
        <w:rPr>
          <w:rFonts w:asciiTheme="minorHAnsi" w:hAnsiTheme="minorHAnsi" w:cstheme="minorHAnsi"/>
          <w:sz w:val="22"/>
          <w:szCs w:val="22"/>
        </w:rPr>
        <w:t xml:space="preserve"> </w:t>
      </w:r>
      <w:r w:rsidR="004B7BBA" w:rsidRPr="0038085E">
        <w:rPr>
          <w:rFonts w:asciiTheme="minorHAnsi" w:hAnsiTheme="minorHAnsi" w:cstheme="minorHAnsi"/>
          <w:color w:val="0070C0"/>
          <w:sz w:val="22"/>
          <w:szCs w:val="22"/>
        </w:rPr>
        <w:t xml:space="preserve">(Appendix </w:t>
      </w:r>
      <w:proofErr w:type="gramStart"/>
      <w:r w:rsidR="002233C4">
        <w:rPr>
          <w:rFonts w:asciiTheme="minorHAnsi" w:hAnsiTheme="minorHAnsi" w:cstheme="minorHAnsi"/>
          <w:color w:val="0070C0"/>
          <w:sz w:val="22"/>
          <w:szCs w:val="22"/>
        </w:rPr>
        <w:t>E</w:t>
      </w:r>
      <w:r w:rsidR="004B7BBA" w:rsidRPr="0038085E">
        <w:rPr>
          <w:rFonts w:asciiTheme="minorHAnsi" w:hAnsiTheme="minorHAnsi" w:cstheme="minorHAnsi"/>
          <w:color w:val="0070C0"/>
          <w:sz w:val="22"/>
          <w:szCs w:val="22"/>
        </w:rPr>
        <w:t xml:space="preserve"> )</w:t>
      </w:r>
      <w:proofErr w:type="gramEnd"/>
    </w:p>
    <w:p w14:paraId="7F3B1ACF" w14:textId="77777777" w:rsidR="00F25E5B" w:rsidRDefault="00F25E5B" w:rsidP="004B32F9">
      <w:pPr>
        <w:pBdr>
          <w:top w:val="nil"/>
          <w:left w:val="nil"/>
          <w:bottom w:val="nil"/>
          <w:right w:val="nil"/>
          <w:between w:val="nil"/>
          <w:bar w:val="nil"/>
        </w:pBdr>
        <w:rPr>
          <w:rFonts w:asciiTheme="minorHAnsi" w:hAnsiTheme="minorHAnsi" w:cstheme="minorHAnsi"/>
          <w:b/>
          <w:bCs/>
          <w:sz w:val="22"/>
          <w:szCs w:val="22"/>
        </w:rPr>
      </w:pPr>
    </w:p>
    <w:p w14:paraId="795F59CF" w14:textId="3E629BC2" w:rsidR="00A461E5" w:rsidRDefault="00BC2A8C" w:rsidP="00660240">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214</w:t>
      </w:r>
      <w:r w:rsidR="00422F36">
        <w:rPr>
          <w:rFonts w:asciiTheme="minorHAnsi" w:hAnsiTheme="minorHAnsi" w:cstheme="minorHAnsi"/>
          <w:b/>
          <w:bCs/>
          <w:sz w:val="22"/>
          <w:szCs w:val="22"/>
        </w:rPr>
        <w:t>.  Report by Cllr Parkinson on APC Structure for 2024/25</w:t>
      </w:r>
    </w:p>
    <w:p w14:paraId="33685896" w14:textId="27EC53F7" w:rsidR="00422F36" w:rsidRDefault="00422F36" w:rsidP="00660240">
      <w:pPr>
        <w:pBdr>
          <w:top w:val="nil"/>
          <w:left w:val="nil"/>
          <w:bottom w:val="nil"/>
          <w:right w:val="nil"/>
          <w:between w:val="nil"/>
          <w:bar w:val="nil"/>
        </w:pBdr>
        <w:ind w:firstLine="360"/>
        <w:rPr>
          <w:rFonts w:asciiTheme="minorHAnsi" w:hAnsiTheme="minorHAnsi" w:cstheme="minorHAnsi"/>
          <w:color w:val="0070C0"/>
          <w:sz w:val="22"/>
          <w:szCs w:val="22"/>
        </w:rPr>
      </w:pPr>
      <w:r>
        <w:rPr>
          <w:rFonts w:asciiTheme="minorHAnsi" w:hAnsiTheme="minorHAnsi" w:cstheme="minorHAnsi"/>
          <w:b/>
          <w:bCs/>
          <w:sz w:val="22"/>
          <w:szCs w:val="22"/>
        </w:rPr>
        <w:tab/>
      </w:r>
      <w:r>
        <w:rPr>
          <w:rFonts w:asciiTheme="minorHAnsi" w:hAnsiTheme="minorHAnsi" w:cstheme="minorHAnsi"/>
          <w:sz w:val="22"/>
          <w:szCs w:val="22"/>
        </w:rPr>
        <w:t xml:space="preserve">To review and discuss Cllr Parkinson’s report </w:t>
      </w:r>
      <w:r w:rsidRPr="0038085E">
        <w:rPr>
          <w:rFonts w:asciiTheme="minorHAnsi" w:hAnsiTheme="minorHAnsi" w:cstheme="minorHAnsi"/>
          <w:color w:val="0070C0"/>
          <w:sz w:val="22"/>
          <w:szCs w:val="22"/>
        </w:rPr>
        <w:t xml:space="preserve">(Appendix </w:t>
      </w:r>
      <w:r w:rsidR="002233C4">
        <w:rPr>
          <w:rFonts w:asciiTheme="minorHAnsi" w:hAnsiTheme="minorHAnsi" w:cstheme="minorHAnsi"/>
          <w:color w:val="0070C0"/>
          <w:sz w:val="22"/>
          <w:szCs w:val="22"/>
        </w:rPr>
        <w:t>F</w:t>
      </w:r>
      <w:r w:rsidR="004B7BBA" w:rsidRPr="0038085E">
        <w:rPr>
          <w:rFonts w:asciiTheme="minorHAnsi" w:hAnsiTheme="minorHAnsi" w:cstheme="minorHAnsi"/>
          <w:color w:val="0070C0"/>
          <w:sz w:val="22"/>
          <w:szCs w:val="22"/>
        </w:rPr>
        <w:t xml:space="preserve">) </w:t>
      </w:r>
    </w:p>
    <w:p w14:paraId="73D42617" w14:textId="77777777" w:rsidR="0057533F" w:rsidRDefault="0057533F" w:rsidP="00660240">
      <w:pPr>
        <w:pBdr>
          <w:top w:val="nil"/>
          <w:left w:val="nil"/>
          <w:bottom w:val="nil"/>
          <w:right w:val="nil"/>
          <w:between w:val="nil"/>
          <w:bar w:val="nil"/>
        </w:pBdr>
        <w:ind w:firstLine="360"/>
        <w:rPr>
          <w:rFonts w:asciiTheme="minorHAnsi" w:hAnsiTheme="minorHAnsi" w:cstheme="minorHAnsi"/>
          <w:color w:val="0070C0"/>
          <w:sz w:val="22"/>
          <w:szCs w:val="22"/>
        </w:rPr>
      </w:pPr>
    </w:p>
    <w:p w14:paraId="4DC6F2C3" w14:textId="0EF91B2C" w:rsidR="0057533F" w:rsidRDefault="00BC2A8C" w:rsidP="00660240">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215</w:t>
      </w:r>
      <w:r w:rsidR="0057533F">
        <w:rPr>
          <w:rFonts w:asciiTheme="minorHAnsi" w:hAnsiTheme="minorHAnsi" w:cstheme="minorHAnsi"/>
          <w:b/>
          <w:bCs/>
          <w:sz w:val="22"/>
          <w:szCs w:val="22"/>
        </w:rPr>
        <w:t>.  Update on APC A board</w:t>
      </w:r>
    </w:p>
    <w:p w14:paraId="47CE53E1" w14:textId="77777777" w:rsidR="0057533F" w:rsidRPr="0057533F" w:rsidRDefault="0057533F" w:rsidP="00660240">
      <w:pPr>
        <w:pBdr>
          <w:top w:val="nil"/>
          <w:left w:val="nil"/>
          <w:bottom w:val="nil"/>
          <w:right w:val="nil"/>
          <w:between w:val="nil"/>
          <w:bar w:val="nil"/>
        </w:pBdr>
        <w:ind w:firstLine="360"/>
        <w:rPr>
          <w:rFonts w:asciiTheme="minorHAnsi" w:hAnsiTheme="minorHAnsi" w:cstheme="minorHAnsi"/>
          <w:b/>
          <w:bCs/>
          <w:sz w:val="22"/>
          <w:szCs w:val="22"/>
        </w:rPr>
      </w:pPr>
    </w:p>
    <w:p w14:paraId="7AB79716" w14:textId="77777777" w:rsidR="00422F36" w:rsidRDefault="00422F36" w:rsidP="00660240">
      <w:pPr>
        <w:pBdr>
          <w:top w:val="nil"/>
          <w:left w:val="nil"/>
          <w:bottom w:val="nil"/>
          <w:right w:val="nil"/>
          <w:between w:val="nil"/>
          <w:bar w:val="nil"/>
        </w:pBdr>
        <w:ind w:firstLine="360"/>
        <w:rPr>
          <w:rFonts w:asciiTheme="minorHAnsi" w:hAnsiTheme="minorHAnsi" w:cstheme="minorHAnsi"/>
          <w:b/>
          <w:bCs/>
          <w:sz w:val="22"/>
          <w:szCs w:val="22"/>
        </w:rPr>
      </w:pPr>
    </w:p>
    <w:p w14:paraId="2587C8BA" w14:textId="151DE21F" w:rsidR="007F2E22" w:rsidRDefault="00BC2A8C" w:rsidP="00660240">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216</w:t>
      </w:r>
      <w:r w:rsidR="00D8102B" w:rsidRPr="00D538F6">
        <w:rPr>
          <w:rFonts w:asciiTheme="minorHAnsi" w:hAnsiTheme="minorHAnsi" w:cstheme="minorHAnsi"/>
          <w:b/>
          <w:bCs/>
          <w:sz w:val="22"/>
          <w:szCs w:val="22"/>
        </w:rPr>
        <w:t>. R</w:t>
      </w:r>
      <w:r w:rsidR="00E34626" w:rsidRPr="00D538F6">
        <w:rPr>
          <w:rFonts w:asciiTheme="minorHAnsi" w:hAnsiTheme="minorHAnsi" w:cstheme="minorHAnsi"/>
          <w:b/>
          <w:bCs/>
          <w:sz w:val="22"/>
          <w:szCs w:val="22"/>
        </w:rPr>
        <w:t>eport</w:t>
      </w:r>
      <w:r w:rsidR="002F1F36" w:rsidRPr="00D538F6">
        <w:rPr>
          <w:rFonts w:asciiTheme="minorHAnsi" w:hAnsiTheme="minorHAnsi" w:cstheme="minorHAnsi"/>
          <w:b/>
          <w:bCs/>
          <w:sz w:val="22"/>
          <w:szCs w:val="22"/>
        </w:rPr>
        <w:t xml:space="preserve"> on Highways &amp; Twittens </w:t>
      </w:r>
      <w:r w:rsidR="00492707" w:rsidRPr="00D538F6">
        <w:rPr>
          <w:rFonts w:asciiTheme="minorHAnsi" w:hAnsiTheme="minorHAnsi" w:cstheme="minorHAnsi"/>
          <w:b/>
          <w:bCs/>
          <w:sz w:val="22"/>
          <w:szCs w:val="22"/>
        </w:rPr>
        <w:t>–</w:t>
      </w:r>
      <w:r w:rsidR="005470F5" w:rsidRPr="00D538F6">
        <w:rPr>
          <w:rFonts w:asciiTheme="minorHAnsi" w:hAnsiTheme="minorHAnsi" w:cstheme="minorHAnsi"/>
          <w:b/>
          <w:bCs/>
          <w:sz w:val="22"/>
          <w:szCs w:val="22"/>
        </w:rPr>
        <w:t xml:space="preserve"> C</w:t>
      </w:r>
      <w:r w:rsidR="00851BDD" w:rsidRPr="00D538F6">
        <w:rPr>
          <w:rFonts w:asciiTheme="minorHAnsi" w:hAnsiTheme="minorHAnsi" w:cstheme="minorHAnsi"/>
          <w:b/>
          <w:bCs/>
          <w:sz w:val="22"/>
          <w:szCs w:val="22"/>
        </w:rPr>
        <w:t xml:space="preserve">llr </w:t>
      </w:r>
      <w:r w:rsidR="00FC1E7C" w:rsidRPr="00D538F6">
        <w:rPr>
          <w:rFonts w:asciiTheme="minorHAnsi" w:hAnsiTheme="minorHAnsi" w:cstheme="minorHAnsi"/>
          <w:b/>
          <w:bCs/>
          <w:sz w:val="22"/>
          <w:szCs w:val="22"/>
        </w:rPr>
        <w:t>Rabagliati</w:t>
      </w:r>
      <w:r w:rsidR="00851BDD" w:rsidRPr="00D538F6">
        <w:rPr>
          <w:rFonts w:asciiTheme="minorHAnsi" w:hAnsiTheme="minorHAnsi" w:cstheme="minorHAnsi"/>
          <w:b/>
          <w:bCs/>
          <w:sz w:val="22"/>
          <w:szCs w:val="22"/>
        </w:rPr>
        <w:t xml:space="preserve"> </w:t>
      </w:r>
    </w:p>
    <w:p w14:paraId="2C1CC603" w14:textId="77777777" w:rsidR="004B32F9" w:rsidRDefault="004B32F9" w:rsidP="00660240">
      <w:pPr>
        <w:pBdr>
          <w:top w:val="nil"/>
          <w:left w:val="nil"/>
          <w:bottom w:val="nil"/>
          <w:right w:val="nil"/>
          <w:between w:val="nil"/>
          <w:bar w:val="nil"/>
        </w:pBdr>
        <w:ind w:firstLine="360"/>
        <w:rPr>
          <w:rFonts w:asciiTheme="minorHAnsi" w:hAnsiTheme="minorHAnsi" w:cstheme="minorHAnsi"/>
          <w:b/>
          <w:bCs/>
          <w:sz w:val="22"/>
          <w:szCs w:val="22"/>
        </w:rPr>
      </w:pPr>
    </w:p>
    <w:p w14:paraId="4E540814" w14:textId="4B01E45F" w:rsidR="006B4CAA" w:rsidRPr="003B1B80" w:rsidRDefault="006B4CAA" w:rsidP="00422F36">
      <w:pPr>
        <w:pStyle w:val="ListParagraph"/>
        <w:pBdr>
          <w:top w:val="nil"/>
          <w:left w:val="nil"/>
          <w:bottom w:val="nil"/>
          <w:right w:val="nil"/>
          <w:between w:val="nil"/>
          <w:bar w:val="nil"/>
        </w:pBdr>
        <w:ind w:left="1080"/>
        <w:rPr>
          <w:rFonts w:asciiTheme="minorHAnsi" w:hAnsiTheme="minorHAnsi" w:cstheme="minorHAnsi"/>
          <w:b/>
          <w:bCs/>
          <w:sz w:val="22"/>
          <w:szCs w:val="22"/>
        </w:rPr>
      </w:pPr>
    </w:p>
    <w:p w14:paraId="2EFAD0AF" w14:textId="78989BAC" w:rsidR="00C84BD7" w:rsidRPr="00BC2A8C" w:rsidRDefault="00BC2A8C" w:rsidP="00BC2A8C">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217</w:t>
      </w:r>
      <w:r w:rsidR="00D8102B" w:rsidRPr="00BC2A8C">
        <w:rPr>
          <w:rFonts w:asciiTheme="minorHAnsi" w:hAnsiTheme="minorHAnsi" w:cstheme="minorHAnsi"/>
          <w:b/>
          <w:bCs/>
          <w:sz w:val="22"/>
          <w:szCs w:val="22"/>
        </w:rPr>
        <w:t>. R</w:t>
      </w:r>
      <w:r w:rsidR="002F1F36" w:rsidRPr="00BC2A8C">
        <w:rPr>
          <w:rFonts w:asciiTheme="minorHAnsi" w:hAnsiTheme="minorHAnsi" w:cstheme="minorHAnsi"/>
          <w:b/>
          <w:bCs/>
          <w:sz w:val="22"/>
          <w:szCs w:val="22"/>
        </w:rPr>
        <w:t xml:space="preserve">eport on Allotments </w:t>
      </w:r>
      <w:r w:rsidR="008F2484" w:rsidRPr="00BC2A8C">
        <w:rPr>
          <w:rFonts w:asciiTheme="minorHAnsi" w:hAnsiTheme="minorHAnsi" w:cstheme="minorHAnsi"/>
          <w:b/>
          <w:bCs/>
          <w:sz w:val="22"/>
          <w:szCs w:val="22"/>
        </w:rPr>
        <w:t xml:space="preserve">and Recreation ground </w:t>
      </w:r>
      <w:r w:rsidR="00492707" w:rsidRPr="00BC2A8C">
        <w:rPr>
          <w:rFonts w:asciiTheme="minorHAnsi" w:hAnsiTheme="minorHAnsi" w:cstheme="minorHAnsi"/>
          <w:b/>
          <w:bCs/>
          <w:sz w:val="22"/>
          <w:szCs w:val="22"/>
        </w:rPr>
        <w:t xml:space="preserve">– </w:t>
      </w:r>
      <w:r w:rsidR="008F2484" w:rsidRPr="00BC2A8C">
        <w:rPr>
          <w:rFonts w:asciiTheme="minorHAnsi" w:hAnsiTheme="minorHAnsi" w:cstheme="minorHAnsi"/>
          <w:b/>
          <w:bCs/>
          <w:sz w:val="22"/>
          <w:szCs w:val="22"/>
        </w:rPr>
        <w:t>Cllr Daw</w:t>
      </w:r>
    </w:p>
    <w:p w14:paraId="464FD6BB" w14:textId="208C4D37" w:rsidR="00A66C62" w:rsidRPr="009B431C" w:rsidRDefault="009B431C" w:rsidP="009B431C">
      <w:pPr>
        <w:pStyle w:val="ListParagraph"/>
        <w:numPr>
          <w:ilvl w:val="0"/>
          <w:numId w:val="2"/>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 Update on </w:t>
      </w:r>
      <w:r w:rsidR="004D2F50" w:rsidRPr="009B431C">
        <w:rPr>
          <w:rFonts w:asciiTheme="minorHAnsi" w:hAnsiTheme="minorHAnsi" w:cstheme="minorHAnsi"/>
          <w:sz w:val="22"/>
          <w:szCs w:val="22"/>
        </w:rPr>
        <w:t xml:space="preserve">D Day Celebrations </w:t>
      </w:r>
    </w:p>
    <w:p w14:paraId="1AB53584" w14:textId="77777777" w:rsidR="00A461E5" w:rsidRPr="00D538F6" w:rsidRDefault="00A461E5" w:rsidP="00557985">
      <w:pPr>
        <w:pBdr>
          <w:top w:val="nil"/>
          <w:left w:val="nil"/>
          <w:bottom w:val="nil"/>
          <w:right w:val="nil"/>
          <w:between w:val="nil"/>
          <w:bar w:val="nil"/>
        </w:pBdr>
        <w:ind w:firstLine="360"/>
        <w:rPr>
          <w:rFonts w:asciiTheme="minorHAnsi" w:hAnsiTheme="minorHAnsi" w:cstheme="minorHAnsi"/>
          <w:sz w:val="22"/>
          <w:szCs w:val="22"/>
        </w:rPr>
      </w:pPr>
    </w:p>
    <w:p w14:paraId="575B8D66" w14:textId="038314EC" w:rsidR="00B950CB" w:rsidRPr="003B1B80" w:rsidRDefault="00BC2A8C" w:rsidP="00D8102B">
      <w:pPr>
        <w:pBdr>
          <w:top w:val="nil"/>
          <w:left w:val="nil"/>
          <w:bottom w:val="nil"/>
          <w:right w:val="nil"/>
          <w:between w:val="nil"/>
          <w:bar w:val="nil"/>
        </w:pBdr>
        <w:ind w:firstLine="360"/>
        <w:rPr>
          <w:rFonts w:asciiTheme="minorHAnsi" w:hAnsiTheme="minorHAnsi" w:cstheme="minorHAnsi"/>
          <w:b/>
          <w:bCs/>
          <w:color w:val="0070C0"/>
          <w:sz w:val="22"/>
          <w:szCs w:val="22"/>
        </w:rPr>
      </w:pPr>
      <w:r>
        <w:rPr>
          <w:rFonts w:asciiTheme="minorHAnsi" w:hAnsiTheme="minorHAnsi" w:cstheme="minorHAnsi"/>
          <w:b/>
          <w:bCs/>
          <w:sz w:val="22"/>
          <w:szCs w:val="22"/>
        </w:rPr>
        <w:t>218</w:t>
      </w:r>
      <w:r w:rsidR="00D8102B" w:rsidRPr="00D538F6">
        <w:rPr>
          <w:rFonts w:asciiTheme="minorHAnsi" w:hAnsiTheme="minorHAnsi" w:cstheme="minorHAnsi"/>
          <w:b/>
          <w:bCs/>
          <w:sz w:val="22"/>
          <w:szCs w:val="22"/>
        </w:rPr>
        <w:t>. R</w:t>
      </w:r>
      <w:r w:rsidR="00B950CB" w:rsidRPr="00D538F6">
        <w:rPr>
          <w:rFonts w:asciiTheme="minorHAnsi" w:hAnsiTheme="minorHAnsi" w:cstheme="minorHAnsi"/>
          <w:b/>
          <w:bCs/>
          <w:sz w:val="22"/>
          <w:szCs w:val="22"/>
        </w:rPr>
        <w:t xml:space="preserve">eport on Public Transport – </w:t>
      </w:r>
      <w:r w:rsidR="005470F5" w:rsidRPr="00D538F6">
        <w:rPr>
          <w:rFonts w:asciiTheme="minorHAnsi" w:hAnsiTheme="minorHAnsi" w:cstheme="minorHAnsi"/>
          <w:b/>
          <w:bCs/>
          <w:sz w:val="22"/>
          <w:szCs w:val="22"/>
        </w:rPr>
        <w:t>Cl</w:t>
      </w:r>
      <w:r w:rsidR="00851BDD" w:rsidRPr="00D538F6">
        <w:rPr>
          <w:rFonts w:asciiTheme="minorHAnsi" w:hAnsiTheme="minorHAnsi" w:cstheme="minorHAnsi"/>
          <w:b/>
          <w:bCs/>
          <w:sz w:val="22"/>
          <w:szCs w:val="22"/>
        </w:rPr>
        <w:t xml:space="preserve">lr </w:t>
      </w:r>
      <w:r w:rsidR="001A0B1E" w:rsidRPr="00D538F6">
        <w:rPr>
          <w:rFonts w:asciiTheme="minorHAnsi" w:hAnsiTheme="minorHAnsi" w:cstheme="minorHAnsi"/>
          <w:b/>
          <w:bCs/>
          <w:sz w:val="22"/>
          <w:szCs w:val="22"/>
        </w:rPr>
        <w:t xml:space="preserve">Harris </w:t>
      </w:r>
      <w:r w:rsidR="003B1B80">
        <w:rPr>
          <w:rFonts w:asciiTheme="minorHAnsi" w:hAnsiTheme="minorHAnsi" w:cstheme="minorHAnsi"/>
          <w:b/>
          <w:bCs/>
          <w:sz w:val="22"/>
          <w:szCs w:val="22"/>
        </w:rPr>
        <w:t xml:space="preserve">  </w:t>
      </w:r>
    </w:p>
    <w:p w14:paraId="1B0C1D72" w14:textId="77777777" w:rsidR="00272A95" w:rsidRDefault="00272A95" w:rsidP="00D8102B">
      <w:pPr>
        <w:pBdr>
          <w:top w:val="nil"/>
          <w:left w:val="nil"/>
          <w:bottom w:val="nil"/>
          <w:right w:val="nil"/>
          <w:between w:val="nil"/>
          <w:bar w:val="nil"/>
        </w:pBdr>
        <w:ind w:firstLine="360"/>
        <w:rPr>
          <w:rFonts w:asciiTheme="minorHAnsi" w:hAnsiTheme="minorHAnsi" w:cstheme="minorHAnsi"/>
          <w:b/>
          <w:bCs/>
          <w:sz w:val="22"/>
          <w:szCs w:val="22"/>
        </w:rPr>
      </w:pPr>
    </w:p>
    <w:p w14:paraId="156544AF" w14:textId="77777777" w:rsidR="00A461E5" w:rsidRPr="00D538F6" w:rsidRDefault="00A461E5" w:rsidP="00D8102B">
      <w:pPr>
        <w:pBdr>
          <w:top w:val="nil"/>
          <w:left w:val="nil"/>
          <w:bottom w:val="nil"/>
          <w:right w:val="nil"/>
          <w:between w:val="nil"/>
          <w:bar w:val="nil"/>
        </w:pBdr>
        <w:ind w:firstLine="360"/>
        <w:rPr>
          <w:rFonts w:asciiTheme="minorHAnsi" w:hAnsiTheme="minorHAnsi" w:cstheme="minorHAnsi"/>
          <w:b/>
          <w:bCs/>
          <w:sz w:val="22"/>
          <w:szCs w:val="22"/>
        </w:rPr>
      </w:pPr>
    </w:p>
    <w:p w14:paraId="450C4472" w14:textId="51CF259B" w:rsidR="00EA4216" w:rsidRDefault="00BC2A8C" w:rsidP="00422F36">
      <w:pPr>
        <w:pBdr>
          <w:top w:val="nil"/>
          <w:left w:val="nil"/>
          <w:bottom w:val="nil"/>
          <w:right w:val="nil"/>
          <w:between w:val="nil"/>
          <w:bar w:val="nil"/>
        </w:pBdr>
        <w:ind w:firstLine="360"/>
        <w:rPr>
          <w:rFonts w:asciiTheme="minorHAnsi" w:hAnsiTheme="minorHAnsi" w:cstheme="minorHAnsi"/>
          <w:color w:val="0070C0"/>
          <w:sz w:val="22"/>
          <w:szCs w:val="22"/>
        </w:rPr>
      </w:pPr>
      <w:r>
        <w:rPr>
          <w:rFonts w:asciiTheme="minorHAnsi" w:hAnsiTheme="minorHAnsi" w:cstheme="minorHAnsi"/>
          <w:b/>
          <w:bCs/>
          <w:sz w:val="22"/>
          <w:szCs w:val="22"/>
        </w:rPr>
        <w:t>219</w:t>
      </w:r>
      <w:r w:rsidR="00442807">
        <w:rPr>
          <w:rFonts w:asciiTheme="minorHAnsi" w:hAnsiTheme="minorHAnsi" w:cstheme="minorHAnsi"/>
          <w:b/>
          <w:bCs/>
          <w:sz w:val="22"/>
          <w:szCs w:val="22"/>
        </w:rPr>
        <w:t>.</w:t>
      </w:r>
      <w:r w:rsidR="00D8102B" w:rsidRPr="00D538F6">
        <w:rPr>
          <w:rFonts w:asciiTheme="minorHAnsi" w:hAnsiTheme="minorHAnsi" w:cstheme="minorHAnsi"/>
          <w:b/>
          <w:bCs/>
          <w:sz w:val="22"/>
          <w:szCs w:val="22"/>
        </w:rPr>
        <w:t xml:space="preserve"> R</w:t>
      </w:r>
      <w:r w:rsidR="002F1F36" w:rsidRPr="00D538F6">
        <w:rPr>
          <w:rFonts w:asciiTheme="minorHAnsi" w:hAnsiTheme="minorHAnsi" w:cstheme="minorHAnsi"/>
          <w:b/>
          <w:bCs/>
          <w:sz w:val="22"/>
          <w:szCs w:val="22"/>
        </w:rPr>
        <w:t xml:space="preserve">eport on Rights of Way and Countryside </w:t>
      </w:r>
      <w:r w:rsidR="00E933B6" w:rsidRPr="00D538F6">
        <w:rPr>
          <w:rFonts w:asciiTheme="minorHAnsi" w:hAnsiTheme="minorHAnsi" w:cstheme="minorHAnsi"/>
          <w:b/>
          <w:bCs/>
          <w:sz w:val="22"/>
          <w:szCs w:val="22"/>
        </w:rPr>
        <w:t xml:space="preserve">– </w:t>
      </w:r>
      <w:r w:rsidR="001A0B1E" w:rsidRPr="00D538F6">
        <w:rPr>
          <w:rFonts w:asciiTheme="minorHAnsi" w:hAnsiTheme="minorHAnsi" w:cstheme="minorHAnsi"/>
          <w:b/>
          <w:bCs/>
          <w:sz w:val="22"/>
          <w:szCs w:val="22"/>
        </w:rPr>
        <w:t>Cllr Harris</w:t>
      </w:r>
      <w:r w:rsidR="003B1B80">
        <w:rPr>
          <w:rFonts w:asciiTheme="minorHAnsi" w:hAnsiTheme="minorHAnsi" w:cstheme="minorHAnsi"/>
          <w:b/>
          <w:bCs/>
          <w:sz w:val="22"/>
          <w:szCs w:val="22"/>
        </w:rPr>
        <w:t xml:space="preserve">  </w:t>
      </w:r>
    </w:p>
    <w:p w14:paraId="53B34B20" w14:textId="77777777" w:rsidR="005E14C3" w:rsidRDefault="005E14C3" w:rsidP="00272A0B">
      <w:pPr>
        <w:pBdr>
          <w:top w:val="nil"/>
          <w:left w:val="nil"/>
          <w:bottom w:val="nil"/>
          <w:right w:val="nil"/>
          <w:between w:val="nil"/>
          <w:bar w:val="nil"/>
        </w:pBdr>
        <w:rPr>
          <w:rFonts w:asciiTheme="minorHAnsi" w:hAnsiTheme="minorHAnsi" w:cstheme="minorHAnsi"/>
          <w:b/>
          <w:bCs/>
          <w:sz w:val="22"/>
          <w:szCs w:val="22"/>
        </w:rPr>
      </w:pPr>
    </w:p>
    <w:p w14:paraId="0E759A9A" w14:textId="77777777" w:rsidR="00A461E5" w:rsidRPr="00D538F6" w:rsidRDefault="00A461E5" w:rsidP="00272A0B">
      <w:pPr>
        <w:pBdr>
          <w:top w:val="nil"/>
          <w:left w:val="nil"/>
          <w:bottom w:val="nil"/>
          <w:right w:val="nil"/>
          <w:between w:val="nil"/>
          <w:bar w:val="nil"/>
        </w:pBdr>
        <w:rPr>
          <w:rFonts w:asciiTheme="minorHAnsi" w:hAnsiTheme="minorHAnsi" w:cstheme="minorHAnsi"/>
          <w:b/>
          <w:bCs/>
          <w:sz w:val="22"/>
          <w:szCs w:val="22"/>
        </w:rPr>
      </w:pPr>
    </w:p>
    <w:p w14:paraId="283ED93A" w14:textId="49109E38" w:rsidR="002F1F36" w:rsidRPr="003B1B80" w:rsidRDefault="00BC2A8C" w:rsidP="00D8102B">
      <w:pPr>
        <w:pBdr>
          <w:top w:val="nil"/>
          <w:left w:val="nil"/>
          <w:bottom w:val="nil"/>
          <w:right w:val="nil"/>
          <w:between w:val="nil"/>
          <w:bar w:val="nil"/>
        </w:pBdr>
        <w:ind w:firstLine="360"/>
        <w:rPr>
          <w:rFonts w:asciiTheme="minorHAnsi" w:hAnsiTheme="minorHAnsi" w:cstheme="minorHAnsi"/>
          <w:color w:val="0070C0"/>
          <w:sz w:val="22"/>
          <w:szCs w:val="22"/>
        </w:rPr>
      </w:pPr>
      <w:r>
        <w:rPr>
          <w:rFonts w:asciiTheme="minorHAnsi" w:hAnsiTheme="minorHAnsi" w:cstheme="minorHAnsi"/>
          <w:b/>
          <w:bCs/>
          <w:sz w:val="22"/>
          <w:szCs w:val="22"/>
        </w:rPr>
        <w:t>220</w:t>
      </w:r>
      <w:r w:rsidR="00D8102B"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 xml:space="preserve">eport on Strategic Planning </w:t>
      </w:r>
      <w:r w:rsidR="00492707" w:rsidRPr="00D538F6">
        <w:rPr>
          <w:rFonts w:asciiTheme="minorHAnsi" w:hAnsiTheme="minorHAnsi" w:cstheme="minorHAnsi"/>
          <w:b/>
          <w:bCs/>
          <w:sz w:val="22"/>
          <w:szCs w:val="22"/>
        </w:rPr>
        <w:t xml:space="preserve">– </w:t>
      </w:r>
      <w:r w:rsidR="005470F5" w:rsidRPr="00D538F6">
        <w:rPr>
          <w:rFonts w:asciiTheme="minorHAnsi" w:hAnsiTheme="minorHAnsi" w:cstheme="minorHAnsi"/>
          <w:b/>
          <w:bCs/>
          <w:sz w:val="22"/>
          <w:szCs w:val="22"/>
        </w:rPr>
        <w:t>Cl</w:t>
      </w:r>
      <w:r w:rsidR="001A0B1E" w:rsidRPr="00D538F6">
        <w:rPr>
          <w:rFonts w:asciiTheme="minorHAnsi" w:hAnsiTheme="minorHAnsi" w:cstheme="minorHAnsi"/>
          <w:b/>
          <w:bCs/>
          <w:sz w:val="22"/>
          <w:szCs w:val="22"/>
        </w:rPr>
        <w:t>lr Spring</w:t>
      </w:r>
      <w:r w:rsidR="003B1B80">
        <w:rPr>
          <w:rFonts w:asciiTheme="minorHAnsi" w:hAnsiTheme="minorHAnsi" w:cstheme="minorHAnsi"/>
          <w:b/>
          <w:bCs/>
          <w:sz w:val="22"/>
          <w:szCs w:val="22"/>
        </w:rPr>
        <w:t xml:space="preserve">  </w:t>
      </w:r>
    </w:p>
    <w:p w14:paraId="584F85AF" w14:textId="77777777" w:rsidR="00A461E5" w:rsidRDefault="00A461E5" w:rsidP="00555CB1">
      <w:pPr>
        <w:pBdr>
          <w:top w:val="nil"/>
          <w:left w:val="nil"/>
          <w:bottom w:val="nil"/>
          <w:right w:val="nil"/>
          <w:between w:val="nil"/>
          <w:bar w:val="nil"/>
        </w:pBdr>
        <w:ind w:left="720"/>
        <w:rPr>
          <w:rFonts w:asciiTheme="minorHAnsi" w:hAnsiTheme="minorHAnsi" w:cstheme="minorHAnsi"/>
          <w:sz w:val="22"/>
          <w:szCs w:val="22"/>
        </w:rPr>
      </w:pPr>
    </w:p>
    <w:p w14:paraId="102E480A" w14:textId="50B8B047" w:rsidR="00CD5E79" w:rsidRPr="00D538F6" w:rsidRDefault="00555CB1" w:rsidP="00555CB1">
      <w:pPr>
        <w:pBdr>
          <w:top w:val="nil"/>
          <w:left w:val="nil"/>
          <w:bottom w:val="nil"/>
          <w:right w:val="nil"/>
          <w:between w:val="nil"/>
          <w:bar w:val="nil"/>
        </w:pBdr>
        <w:ind w:left="720"/>
        <w:rPr>
          <w:rFonts w:asciiTheme="minorHAnsi" w:hAnsiTheme="minorHAnsi" w:cstheme="minorHAnsi"/>
          <w:sz w:val="22"/>
          <w:szCs w:val="22"/>
        </w:rPr>
      </w:pPr>
      <w:r w:rsidRPr="00D538F6">
        <w:rPr>
          <w:rFonts w:asciiTheme="minorHAnsi" w:hAnsiTheme="minorHAnsi" w:cstheme="minorHAnsi"/>
          <w:sz w:val="22"/>
          <w:szCs w:val="22"/>
        </w:rPr>
        <w:tab/>
      </w:r>
    </w:p>
    <w:p w14:paraId="2B400B89" w14:textId="2B42B5CA" w:rsidR="00751618" w:rsidRPr="003B1B80" w:rsidRDefault="00BC2A8C" w:rsidP="00660240">
      <w:pPr>
        <w:pBdr>
          <w:top w:val="nil"/>
          <w:left w:val="nil"/>
          <w:bottom w:val="nil"/>
          <w:right w:val="nil"/>
          <w:between w:val="nil"/>
          <w:bar w:val="nil"/>
        </w:pBdr>
        <w:ind w:firstLine="360"/>
        <w:rPr>
          <w:rFonts w:asciiTheme="minorHAnsi" w:hAnsiTheme="minorHAnsi" w:cstheme="minorHAnsi"/>
          <w:b/>
          <w:bCs/>
          <w:color w:val="0070C0"/>
          <w:sz w:val="22"/>
          <w:szCs w:val="22"/>
        </w:rPr>
      </w:pPr>
      <w:r>
        <w:rPr>
          <w:rFonts w:asciiTheme="minorHAnsi" w:hAnsiTheme="minorHAnsi" w:cstheme="minorHAnsi"/>
          <w:b/>
          <w:bCs/>
          <w:sz w:val="22"/>
          <w:szCs w:val="22"/>
        </w:rPr>
        <w:t>221</w:t>
      </w:r>
      <w:r w:rsidR="00D8102B"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eport on Tye</w:t>
      </w:r>
      <w:r w:rsidR="00492707" w:rsidRPr="00D538F6">
        <w:rPr>
          <w:rFonts w:asciiTheme="minorHAnsi" w:hAnsiTheme="minorHAnsi" w:cstheme="minorHAnsi"/>
          <w:b/>
          <w:bCs/>
          <w:sz w:val="22"/>
          <w:szCs w:val="22"/>
        </w:rPr>
        <w:t xml:space="preserve">– </w:t>
      </w:r>
      <w:r w:rsidR="005470F5" w:rsidRPr="00D538F6">
        <w:rPr>
          <w:rFonts w:asciiTheme="minorHAnsi" w:hAnsiTheme="minorHAnsi" w:cstheme="minorHAnsi"/>
          <w:b/>
          <w:bCs/>
          <w:sz w:val="22"/>
          <w:szCs w:val="22"/>
        </w:rPr>
        <w:t>Cl</w:t>
      </w:r>
      <w:r w:rsidR="001A0B1E" w:rsidRPr="00D538F6">
        <w:rPr>
          <w:rFonts w:asciiTheme="minorHAnsi" w:hAnsiTheme="minorHAnsi" w:cstheme="minorHAnsi"/>
          <w:b/>
          <w:bCs/>
          <w:sz w:val="22"/>
          <w:szCs w:val="22"/>
        </w:rPr>
        <w:t xml:space="preserve">lr </w:t>
      </w:r>
      <w:r w:rsidR="008F2484" w:rsidRPr="00D538F6">
        <w:rPr>
          <w:rFonts w:asciiTheme="minorHAnsi" w:hAnsiTheme="minorHAnsi" w:cstheme="minorHAnsi"/>
          <w:b/>
          <w:bCs/>
          <w:sz w:val="22"/>
          <w:szCs w:val="22"/>
        </w:rPr>
        <w:t>Parkins</w:t>
      </w:r>
      <w:r w:rsidR="00660240">
        <w:rPr>
          <w:rFonts w:asciiTheme="minorHAnsi" w:hAnsiTheme="minorHAnsi" w:cstheme="minorHAnsi"/>
          <w:b/>
          <w:bCs/>
          <w:sz w:val="22"/>
          <w:szCs w:val="22"/>
        </w:rPr>
        <w:t>on</w:t>
      </w:r>
      <w:r w:rsidR="003B1B80">
        <w:rPr>
          <w:rFonts w:asciiTheme="minorHAnsi" w:hAnsiTheme="minorHAnsi" w:cstheme="minorHAnsi"/>
          <w:b/>
          <w:bCs/>
          <w:sz w:val="22"/>
          <w:szCs w:val="22"/>
        </w:rPr>
        <w:t xml:space="preserve">   </w:t>
      </w:r>
    </w:p>
    <w:p w14:paraId="4F191E0B" w14:textId="57705068" w:rsidR="00272A0B" w:rsidRPr="00200349" w:rsidRDefault="00272A0B" w:rsidP="00660240">
      <w:pPr>
        <w:pBdr>
          <w:top w:val="nil"/>
          <w:left w:val="nil"/>
          <w:bottom w:val="nil"/>
          <w:right w:val="nil"/>
          <w:between w:val="nil"/>
          <w:bar w:val="nil"/>
        </w:pBdr>
        <w:ind w:firstLine="360"/>
        <w:rPr>
          <w:rFonts w:asciiTheme="minorHAnsi" w:hAnsiTheme="minorHAnsi" w:cstheme="minorHAnsi"/>
          <w:color w:val="0070C0"/>
          <w:sz w:val="22"/>
          <w:szCs w:val="22"/>
        </w:rPr>
      </w:pPr>
      <w:r>
        <w:rPr>
          <w:rFonts w:asciiTheme="minorHAnsi" w:hAnsiTheme="minorHAnsi" w:cstheme="minorHAnsi"/>
          <w:b/>
          <w:bCs/>
          <w:sz w:val="22"/>
          <w:szCs w:val="22"/>
        </w:rPr>
        <w:tab/>
      </w:r>
    </w:p>
    <w:p w14:paraId="0C4B01FA" w14:textId="77777777" w:rsidR="00A461E5" w:rsidRDefault="00A461E5" w:rsidP="00E61887">
      <w:pPr>
        <w:pBdr>
          <w:top w:val="nil"/>
          <w:left w:val="nil"/>
          <w:bottom w:val="nil"/>
          <w:right w:val="nil"/>
          <w:between w:val="nil"/>
          <w:bar w:val="nil"/>
        </w:pBdr>
        <w:ind w:firstLine="360"/>
        <w:rPr>
          <w:rFonts w:asciiTheme="minorHAnsi" w:hAnsiTheme="minorHAnsi" w:cstheme="minorHAnsi"/>
          <w:b/>
          <w:bCs/>
          <w:sz w:val="22"/>
          <w:szCs w:val="22"/>
        </w:rPr>
      </w:pPr>
    </w:p>
    <w:p w14:paraId="2DBF72FB" w14:textId="337694FA" w:rsidR="00E61887" w:rsidRDefault="00BC2A8C" w:rsidP="00E618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222</w:t>
      </w:r>
      <w:r w:rsidR="00A609D4" w:rsidRPr="00D538F6">
        <w:rPr>
          <w:rFonts w:asciiTheme="minorHAnsi" w:hAnsiTheme="minorHAnsi" w:cstheme="minorHAnsi"/>
          <w:b/>
          <w:bCs/>
          <w:sz w:val="22"/>
          <w:szCs w:val="22"/>
        </w:rPr>
        <w:t xml:space="preserve">. </w:t>
      </w:r>
      <w:r w:rsidR="002E4707" w:rsidRPr="00D538F6">
        <w:rPr>
          <w:rFonts w:asciiTheme="minorHAnsi" w:hAnsiTheme="minorHAnsi" w:cstheme="minorHAnsi"/>
          <w:b/>
          <w:bCs/>
          <w:sz w:val="22"/>
          <w:szCs w:val="22"/>
        </w:rPr>
        <w:t>R</w:t>
      </w:r>
      <w:r w:rsidR="002F1F36" w:rsidRPr="00D538F6">
        <w:rPr>
          <w:rFonts w:asciiTheme="minorHAnsi" w:hAnsiTheme="minorHAnsi" w:cstheme="minorHAnsi"/>
          <w:b/>
          <w:bCs/>
          <w:sz w:val="22"/>
          <w:szCs w:val="22"/>
        </w:rPr>
        <w:t xml:space="preserve">eport from Planning Committee </w:t>
      </w:r>
      <w:r w:rsidR="002C46FC" w:rsidRPr="00D538F6">
        <w:rPr>
          <w:rFonts w:asciiTheme="minorHAnsi" w:hAnsiTheme="minorHAnsi" w:cstheme="minorHAnsi"/>
          <w:b/>
          <w:bCs/>
          <w:sz w:val="22"/>
          <w:szCs w:val="22"/>
        </w:rPr>
        <w:t xml:space="preserve">– </w:t>
      </w:r>
      <w:r w:rsidR="005470F5" w:rsidRPr="00D538F6">
        <w:rPr>
          <w:rFonts w:asciiTheme="minorHAnsi" w:hAnsiTheme="minorHAnsi" w:cstheme="minorHAnsi"/>
          <w:b/>
          <w:bCs/>
          <w:sz w:val="22"/>
          <w:szCs w:val="22"/>
        </w:rPr>
        <w:t>Cl</w:t>
      </w:r>
      <w:r w:rsidR="001A0B1E" w:rsidRPr="00D538F6">
        <w:rPr>
          <w:rFonts w:asciiTheme="minorHAnsi" w:hAnsiTheme="minorHAnsi" w:cstheme="minorHAnsi"/>
          <w:b/>
          <w:bCs/>
          <w:sz w:val="22"/>
          <w:szCs w:val="22"/>
        </w:rPr>
        <w:t>lr Watkins</w:t>
      </w:r>
    </w:p>
    <w:p w14:paraId="3D6FEF0D" w14:textId="77777777" w:rsidR="00A461E5" w:rsidRPr="00D538F6" w:rsidRDefault="00A461E5" w:rsidP="00E61887">
      <w:pPr>
        <w:pBdr>
          <w:top w:val="nil"/>
          <w:left w:val="nil"/>
          <w:bottom w:val="nil"/>
          <w:right w:val="nil"/>
          <w:between w:val="nil"/>
          <w:bar w:val="nil"/>
        </w:pBdr>
        <w:ind w:firstLine="360"/>
        <w:rPr>
          <w:rFonts w:asciiTheme="minorHAnsi" w:hAnsiTheme="minorHAnsi" w:cstheme="minorHAnsi"/>
          <w:b/>
          <w:bCs/>
          <w:sz w:val="22"/>
          <w:szCs w:val="22"/>
        </w:rPr>
      </w:pPr>
    </w:p>
    <w:p w14:paraId="5EF6FC38" w14:textId="3C0D1FE8" w:rsidR="00835851" w:rsidRDefault="00140128" w:rsidP="005E6839">
      <w:pPr>
        <w:pBdr>
          <w:top w:val="nil"/>
          <w:left w:val="nil"/>
          <w:bottom w:val="nil"/>
          <w:right w:val="nil"/>
          <w:between w:val="nil"/>
          <w:bar w:val="nil"/>
        </w:pBdr>
        <w:jc w:val="both"/>
        <w:rPr>
          <w:rFonts w:asciiTheme="minorHAnsi" w:hAnsiTheme="minorHAnsi" w:cstheme="minorHAnsi"/>
          <w:sz w:val="22"/>
          <w:szCs w:val="22"/>
        </w:rPr>
      </w:pPr>
      <w:r w:rsidRPr="00D538F6">
        <w:rPr>
          <w:rFonts w:asciiTheme="minorHAnsi" w:hAnsiTheme="minorHAnsi" w:cstheme="minorHAnsi"/>
          <w:b/>
          <w:bCs/>
          <w:sz w:val="22"/>
          <w:szCs w:val="22"/>
        </w:rPr>
        <w:tab/>
      </w:r>
      <w:r w:rsidR="00BC2A8C">
        <w:rPr>
          <w:rFonts w:asciiTheme="minorHAnsi" w:hAnsiTheme="minorHAnsi" w:cstheme="minorHAnsi"/>
          <w:sz w:val="22"/>
          <w:szCs w:val="22"/>
        </w:rPr>
        <w:t>222</w:t>
      </w:r>
      <w:r w:rsidR="00FA06E7">
        <w:rPr>
          <w:rFonts w:asciiTheme="minorHAnsi" w:hAnsiTheme="minorHAnsi" w:cstheme="minorHAnsi"/>
          <w:sz w:val="22"/>
          <w:szCs w:val="22"/>
        </w:rPr>
        <w:t>.1</w:t>
      </w:r>
      <w:r w:rsidR="00A609D4" w:rsidRPr="00D538F6">
        <w:rPr>
          <w:rFonts w:asciiTheme="minorHAnsi" w:hAnsiTheme="minorHAnsi" w:cstheme="minorHAnsi"/>
          <w:sz w:val="22"/>
          <w:szCs w:val="22"/>
        </w:rPr>
        <w:t xml:space="preserve"> </w:t>
      </w:r>
      <w:r w:rsidR="002E4707" w:rsidRPr="00D538F6">
        <w:rPr>
          <w:rFonts w:asciiTheme="minorHAnsi" w:hAnsiTheme="minorHAnsi" w:cstheme="minorHAnsi"/>
          <w:sz w:val="22"/>
          <w:szCs w:val="22"/>
        </w:rPr>
        <w:t>A</w:t>
      </w:r>
      <w:r w:rsidR="00966F77" w:rsidRPr="00D538F6">
        <w:rPr>
          <w:rFonts w:asciiTheme="minorHAnsi" w:hAnsiTheme="minorHAnsi" w:cstheme="minorHAnsi"/>
          <w:sz w:val="22"/>
          <w:szCs w:val="22"/>
        </w:rPr>
        <w:t>pplications considered by APC Planning Committee since last meeting</w:t>
      </w:r>
      <w:r w:rsidR="00E63AE8">
        <w:rPr>
          <w:rFonts w:asciiTheme="minorHAnsi" w:hAnsiTheme="minorHAnsi" w:cstheme="minorHAnsi"/>
          <w:sz w:val="22"/>
          <w:szCs w:val="22"/>
        </w:rPr>
        <w:t>:</w:t>
      </w:r>
    </w:p>
    <w:p w14:paraId="4C1D1E2F" w14:textId="77777777" w:rsidR="00E61887" w:rsidRDefault="00E61887" w:rsidP="005E6839">
      <w:pPr>
        <w:pBdr>
          <w:top w:val="nil"/>
          <w:left w:val="nil"/>
          <w:bottom w:val="nil"/>
          <w:right w:val="nil"/>
          <w:between w:val="nil"/>
          <w:bar w:val="nil"/>
        </w:pBdr>
        <w:jc w:val="both"/>
        <w:rPr>
          <w:rFonts w:asciiTheme="minorHAnsi" w:hAnsiTheme="minorHAnsi" w:cstheme="minorHAnsi"/>
          <w:sz w:val="22"/>
          <w:szCs w:val="22"/>
        </w:rPr>
      </w:pPr>
    </w:p>
    <w:p w14:paraId="7804F4B0" w14:textId="4972BD3C" w:rsidR="00E63AE8" w:rsidRDefault="00E61887" w:rsidP="009B431C">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r>
    </w:p>
    <w:p w14:paraId="7F0D9D9D" w14:textId="51D292B1" w:rsidR="00DA3DD8" w:rsidRDefault="00EA4216" w:rsidP="009B431C">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r>
      <w:r w:rsidR="00E63AE8" w:rsidRPr="00E63AE8">
        <w:rPr>
          <w:rFonts w:asciiTheme="minorHAnsi" w:hAnsiTheme="minorHAnsi" w:cstheme="minorHAnsi"/>
          <w:b/>
          <w:bCs/>
          <w:sz w:val="22"/>
          <w:szCs w:val="22"/>
          <w:u w:val="single"/>
        </w:rPr>
        <w:t>APPROVED</w:t>
      </w:r>
      <w:r w:rsidR="00E63AE8">
        <w:rPr>
          <w:rFonts w:asciiTheme="minorHAnsi" w:hAnsiTheme="minorHAnsi" w:cstheme="minorHAnsi"/>
          <w:sz w:val="22"/>
          <w:szCs w:val="22"/>
        </w:rPr>
        <w:t xml:space="preserve">: </w:t>
      </w:r>
      <w:r w:rsidR="00E61887">
        <w:rPr>
          <w:rFonts w:asciiTheme="minorHAnsi" w:hAnsiTheme="minorHAnsi" w:cstheme="minorHAnsi"/>
          <w:sz w:val="22"/>
          <w:szCs w:val="22"/>
        </w:rPr>
        <w:t xml:space="preserve"> </w:t>
      </w:r>
    </w:p>
    <w:p w14:paraId="12D976BF" w14:textId="18987970" w:rsidR="003D48A3" w:rsidRDefault="003D48A3" w:rsidP="009B431C">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r>
      <w:r w:rsidRPr="003D48A3">
        <w:rPr>
          <w:rFonts w:asciiTheme="minorHAnsi" w:hAnsiTheme="minorHAnsi" w:cstheme="minorHAnsi"/>
          <w:b/>
          <w:bCs/>
          <w:sz w:val="22"/>
          <w:szCs w:val="22"/>
        </w:rPr>
        <w:t>SDNP/23/05421/FUL</w:t>
      </w:r>
      <w:r>
        <w:rPr>
          <w:rFonts w:asciiTheme="minorHAnsi" w:hAnsiTheme="minorHAnsi" w:cstheme="minorHAnsi"/>
          <w:sz w:val="22"/>
          <w:szCs w:val="22"/>
        </w:rPr>
        <w:t xml:space="preserve"> – Saddlers House, High St, Alfriston, BN26 5SZ.</w:t>
      </w:r>
    </w:p>
    <w:p w14:paraId="7F8A6F6A" w14:textId="4676AEC8" w:rsidR="003D48A3" w:rsidRDefault="003D48A3" w:rsidP="009B431C">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t>Internal alterations to create staff accommodation, new opening in flint wall.</w:t>
      </w:r>
    </w:p>
    <w:p w14:paraId="406BA484" w14:textId="77777777" w:rsidR="003D48A3" w:rsidRDefault="003D48A3" w:rsidP="009B431C">
      <w:pPr>
        <w:pBdr>
          <w:top w:val="nil"/>
          <w:left w:val="nil"/>
          <w:bottom w:val="nil"/>
          <w:right w:val="nil"/>
          <w:between w:val="nil"/>
          <w:bar w:val="nil"/>
        </w:pBdr>
        <w:jc w:val="both"/>
        <w:rPr>
          <w:rFonts w:asciiTheme="minorHAnsi" w:hAnsiTheme="minorHAnsi" w:cstheme="minorHAnsi"/>
          <w:sz w:val="22"/>
          <w:szCs w:val="22"/>
        </w:rPr>
      </w:pPr>
    </w:p>
    <w:p w14:paraId="35589755" w14:textId="05AF25F7" w:rsidR="003D48A3" w:rsidRDefault="003D48A3" w:rsidP="009B431C">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b/>
          <w:bCs/>
          <w:sz w:val="22"/>
          <w:szCs w:val="22"/>
        </w:rPr>
        <w:t xml:space="preserve">SDNP/23/03581/FUL </w:t>
      </w:r>
      <w:r>
        <w:rPr>
          <w:rFonts w:asciiTheme="minorHAnsi" w:hAnsiTheme="minorHAnsi" w:cstheme="minorHAnsi"/>
          <w:sz w:val="22"/>
          <w:szCs w:val="22"/>
        </w:rPr>
        <w:t xml:space="preserve">– </w:t>
      </w:r>
      <w:proofErr w:type="spellStart"/>
      <w:r>
        <w:rPr>
          <w:rFonts w:asciiTheme="minorHAnsi" w:hAnsiTheme="minorHAnsi" w:cstheme="minorHAnsi"/>
          <w:sz w:val="22"/>
          <w:szCs w:val="22"/>
        </w:rPr>
        <w:t>Rathfinny</w:t>
      </w:r>
      <w:proofErr w:type="spellEnd"/>
      <w:r>
        <w:rPr>
          <w:rFonts w:asciiTheme="minorHAnsi" w:hAnsiTheme="minorHAnsi" w:cstheme="minorHAnsi"/>
          <w:sz w:val="22"/>
          <w:szCs w:val="22"/>
        </w:rPr>
        <w:t xml:space="preserve"> Farm, The Flint Barns, Whiteway, Alfriston, BN26 5TU</w:t>
      </w:r>
    </w:p>
    <w:p w14:paraId="153398A7" w14:textId="37B841A5" w:rsidR="003D48A3" w:rsidRDefault="003D48A3" w:rsidP="003D48A3">
      <w:pPr>
        <w:pBdr>
          <w:top w:val="nil"/>
          <w:left w:val="nil"/>
          <w:bottom w:val="nil"/>
          <w:right w:val="nil"/>
          <w:between w:val="nil"/>
          <w:bar w:val="nil"/>
        </w:pBdr>
        <w:jc w:val="both"/>
        <w:rPr>
          <w:rFonts w:asciiTheme="minorHAnsi" w:hAnsiTheme="minorHAnsi" w:cstheme="minorHAnsi"/>
          <w:sz w:val="22"/>
          <w:szCs w:val="22"/>
        </w:rPr>
      </w:pPr>
      <w:r>
        <w:rPr>
          <w:rFonts w:asciiTheme="minorHAnsi" w:hAnsiTheme="minorHAnsi" w:cstheme="minorHAnsi"/>
          <w:sz w:val="22"/>
          <w:szCs w:val="22"/>
        </w:rPr>
        <w:tab/>
        <w:t xml:space="preserve">Retrospective application for area of hardstanding, erection of a marquee on an annual basis between </w:t>
      </w:r>
    </w:p>
    <w:p w14:paraId="3FDAEBA1" w14:textId="7773F5D0" w:rsidR="003D48A3" w:rsidRDefault="003D48A3" w:rsidP="003D48A3">
      <w:pPr>
        <w:pBdr>
          <w:top w:val="nil"/>
          <w:left w:val="nil"/>
          <w:bottom w:val="nil"/>
          <w:right w:val="nil"/>
          <w:between w:val="nil"/>
          <w:bar w:val="nil"/>
        </w:pBdr>
        <w:ind w:firstLine="720"/>
        <w:jc w:val="both"/>
        <w:rPr>
          <w:rFonts w:asciiTheme="minorHAnsi" w:hAnsiTheme="minorHAnsi" w:cstheme="minorHAnsi"/>
          <w:sz w:val="22"/>
          <w:szCs w:val="22"/>
        </w:rPr>
      </w:pPr>
      <w:r>
        <w:rPr>
          <w:rFonts w:asciiTheme="minorHAnsi" w:hAnsiTheme="minorHAnsi" w:cstheme="minorHAnsi"/>
          <w:sz w:val="22"/>
          <w:szCs w:val="22"/>
        </w:rPr>
        <w:t xml:space="preserve">Apr &amp; Nov. until 2025.    </w:t>
      </w:r>
    </w:p>
    <w:p w14:paraId="37645747" w14:textId="77777777" w:rsidR="009B431C" w:rsidRDefault="009B431C" w:rsidP="00BC2A8C">
      <w:pPr>
        <w:pStyle w:val="Body1"/>
        <w:rPr>
          <w:rFonts w:ascii="Calibri" w:hAnsi="Calibri" w:cs="Calibri"/>
          <w:b/>
          <w:bCs/>
          <w:sz w:val="22"/>
          <w:szCs w:val="22"/>
          <w:u w:val="single"/>
        </w:rPr>
      </w:pPr>
    </w:p>
    <w:p w14:paraId="3F2687B2" w14:textId="2DC69C3B" w:rsidR="00E63AE8" w:rsidRDefault="00E63AE8" w:rsidP="009B431C">
      <w:pPr>
        <w:pStyle w:val="Body1"/>
        <w:ind w:firstLine="720"/>
        <w:rPr>
          <w:rFonts w:ascii="Calibri" w:hAnsi="Calibri" w:cs="Calibri"/>
          <w:sz w:val="22"/>
          <w:szCs w:val="22"/>
        </w:rPr>
      </w:pPr>
      <w:r w:rsidRPr="00E63AE8">
        <w:rPr>
          <w:rFonts w:ascii="Calibri" w:hAnsi="Calibri" w:cs="Calibri"/>
          <w:b/>
          <w:bCs/>
          <w:sz w:val="22"/>
          <w:szCs w:val="22"/>
          <w:u w:val="single"/>
        </w:rPr>
        <w:t>IN PROGRESS</w:t>
      </w:r>
      <w:r>
        <w:rPr>
          <w:rFonts w:ascii="Calibri" w:hAnsi="Calibri" w:cs="Calibri"/>
          <w:sz w:val="22"/>
          <w:szCs w:val="22"/>
        </w:rPr>
        <w:t>:</w:t>
      </w:r>
    </w:p>
    <w:p w14:paraId="7142B0A3" w14:textId="77777777" w:rsidR="00422F36" w:rsidRPr="009B431C" w:rsidRDefault="00422F36" w:rsidP="009B431C">
      <w:pPr>
        <w:pStyle w:val="Body1"/>
        <w:ind w:firstLine="720"/>
        <w:rPr>
          <w:rFonts w:ascii="Calibri" w:hAnsi="Calibri" w:cs="Calibri"/>
          <w:b/>
          <w:bCs/>
          <w:sz w:val="22"/>
          <w:szCs w:val="22"/>
          <w:u w:val="single"/>
        </w:rPr>
      </w:pPr>
    </w:p>
    <w:p w14:paraId="5714054B" w14:textId="68546840" w:rsidR="009E3B5F" w:rsidRDefault="00CE6EB2" w:rsidP="00CE6EB2">
      <w:pPr>
        <w:pStyle w:val="Body1"/>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00BC2A8C">
        <w:rPr>
          <w:rFonts w:asciiTheme="minorHAnsi" w:hAnsiTheme="minorHAnsi" w:cstheme="minorHAnsi"/>
          <w:sz w:val="22"/>
          <w:szCs w:val="22"/>
        </w:rPr>
        <w:t>222.2</w:t>
      </w:r>
      <w:r w:rsidR="005268C1">
        <w:rPr>
          <w:rFonts w:asciiTheme="minorHAnsi" w:hAnsiTheme="minorHAnsi" w:cstheme="minorHAnsi"/>
          <w:sz w:val="22"/>
          <w:szCs w:val="22"/>
        </w:rPr>
        <w:t xml:space="preserve"> </w:t>
      </w:r>
      <w:r w:rsidR="008C07B2" w:rsidRPr="00D538F6">
        <w:rPr>
          <w:rFonts w:asciiTheme="minorHAnsi" w:hAnsiTheme="minorHAnsi" w:cstheme="minorHAnsi"/>
          <w:sz w:val="22"/>
          <w:szCs w:val="22"/>
        </w:rPr>
        <w:t>E</w:t>
      </w:r>
      <w:r w:rsidR="009E3B5F" w:rsidRPr="00D538F6">
        <w:rPr>
          <w:rFonts w:asciiTheme="minorHAnsi" w:hAnsiTheme="minorHAnsi" w:cstheme="minorHAnsi"/>
          <w:sz w:val="22"/>
          <w:szCs w:val="22"/>
        </w:rPr>
        <w:t>nforcement updates</w:t>
      </w:r>
    </w:p>
    <w:p w14:paraId="73FAA921" w14:textId="3ABB7DE1" w:rsidR="00CE6EB2" w:rsidRPr="00BC2A8C" w:rsidRDefault="00CE6EB2" w:rsidP="005D3C79">
      <w:pPr>
        <w:pStyle w:val="Body1"/>
        <w:rPr>
          <w:rFonts w:asciiTheme="minorHAnsi" w:hAnsiTheme="minorHAnsi" w:cstheme="minorHAnsi"/>
          <w:color w:val="auto"/>
          <w:sz w:val="22"/>
          <w:szCs w:val="22"/>
        </w:rPr>
      </w:pPr>
      <w:r>
        <w:rPr>
          <w:rFonts w:asciiTheme="minorHAnsi" w:hAnsiTheme="minorHAnsi" w:cstheme="minorHAnsi"/>
          <w:sz w:val="22"/>
          <w:szCs w:val="22"/>
        </w:rPr>
        <w:tab/>
      </w:r>
    </w:p>
    <w:p w14:paraId="2AE5F5BB" w14:textId="77777777" w:rsidR="00B811CD" w:rsidRPr="00D538F6" w:rsidRDefault="00B811CD" w:rsidP="005D3C79">
      <w:pPr>
        <w:pStyle w:val="Body1"/>
        <w:rPr>
          <w:rFonts w:asciiTheme="minorHAnsi" w:hAnsiTheme="minorHAnsi" w:cstheme="minorHAnsi"/>
          <w:sz w:val="22"/>
          <w:szCs w:val="22"/>
        </w:rPr>
      </w:pPr>
    </w:p>
    <w:p w14:paraId="2EB667F1" w14:textId="7526C484" w:rsidR="00712EE3" w:rsidRPr="00D538F6" w:rsidRDefault="00DC3ABF" w:rsidP="00712EE3">
      <w:pPr>
        <w:pBdr>
          <w:top w:val="nil"/>
          <w:left w:val="nil"/>
          <w:bottom w:val="nil"/>
          <w:right w:val="nil"/>
          <w:between w:val="nil"/>
          <w:bar w:val="nil"/>
        </w:pBdr>
        <w:rPr>
          <w:rFonts w:asciiTheme="minorHAnsi" w:hAnsiTheme="minorHAnsi" w:cstheme="minorHAnsi"/>
          <w:b/>
          <w:bCs/>
          <w:sz w:val="22"/>
          <w:szCs w:val="22"/>
        </w:rPr>
      </w:pPr>
      <w:r w:rsidRPr="00D538F6">
        <w:rPr>
          <w:rFonts w:asciiTheme="minorHAnsi" w:hAnsiTheme="minorHAnsi" w:cstheme="minorHAnsi"/>
          <w:b/>
          <w:bCs/>
          <w:sz w:val="22"/>
          <w:szCs w:val="22"/>
        </w:rPr>
        <w:t xml:space="preserve">      </w:t>
      </w:r>
      <w:r w:rsidR="00BC2A8C">
        <w:rPr>
          <w:rFonts w:asciiTheme="minorHAnsi" w:hAnsiTheme="minorHAnsi" w:cstheme="minorHAnsi"/>
          <w:b/>
          <w:bCs/>
          <w:sz w:val="22"/>
          <w:szCs w:val="22"/>
        </w:rPr>
        <w:t>223</w:t>
      </w:r>
      <w:r w:rsidRPr="00D538F6">
        <w:rPr>
          <w:rFonts w:asciiTheme="minorHAnsi" w:hAnsiTheme="minorHAnsi" w:cstheme="minorHAnsi"/>
          <w:b/>
          <w:bCs/>
          <w:sz w:val="22"/>
          <w:szCs w:val="22"/>
        </w:rPr>
        <w:t>. R</w:t>
      </w:r>
      <w:r w:rsidR="002F1F36" w:rsidRPr="00D538F6">
        <w:rPr>
          <w:rFonts w:asciiTheme="minorHAnsi" w:hAnsiTheme="minorHAnsi" w:cstheme="minorHAnsi"/>
          <w:b/>
          <w:bCs/>
          <w:sz w:val="22"/>
          <w:szCs w:val="22"/>
        </w:rPr>
        <w:t>eports from Outside Bodies</w:t>
      </w:r>
    </w:p>
    <w:p w14:paraId="45958C32" w14:textId="3ADA508B" w:rsidR="00D67635" w:rsidRPr="00D538F6" w:rsidRDefault="008A7D12" w:rsidP="008A7D12">
      <w:pPr>
        <w:pBdr>
          <w:top w:val="nil"/>
          <w:left w:val="nil"/>
          <w:bottom w:val="nil"/>
          <w:right w:val="nil"/>
          <w:between w:val="nil"/>
          <w:bar w:val="nil"/>
        </w:pBdr>
        <w:rPr>
          <w:rFonts w:asciiTheme="minorHAnsi" w:hAnsiTheme="minorHAnsi" w:cstheme="minorHAnsi"/>
          <w:sz w:val="22"/>
          <w:szCs w:val="22"/>
        </w:rPr>
      </w:pPr>
      <w:r w:rsidRPr="00D538F6">
        <w:rPr>
          <w:rFonts w:asciiTheme="minorHAnsi" w:hAnsiTheme="minorHAnsi" w:cstheme="minorHAnsi"/>
          <w:sz w:val="22"/>
          <w:szCs w:val="22"/>
        </w:rPr>
        <w:t xml:space="preserve">        </w:t>
      </w:r>
      <w:r w:rsidR="00DB353D" w:rsidRPr="00D538F6">
        <w:rPr>
          <w:rFonts w:asciiTheme="minorHAnsi" w:hAnsiTheme="minorHAnsi" w:cstheme="minorHAnsi"/>
          <w:sz w:val="22"/>
          <w:szCs w:val="22"/>
        </w:rPr>
        <w:tab/>
      </w:r>
      <w:proofErr w:type="gramStart"/>
      <w:r w:rsidR="00BC2A8C">
        <w:rPr>
          <w:rFonts w:asciiTheme="minorHAnsi" w:hAnsiTheme="minorHAnsi" w:cstheme="minorHAnsi"/>
          <w:sz w:val="22"/>
          <w:szCs w:val="22"/>
        </w:rPr>
        <w:t>223</w:t>
      </w:r>
      <w:r w:rsidR="008F0328" w:rsidRPr="00D538F6">
        <w:rPr>
          <w:rFonts w:asciiTheme="minorHAnsi" w:hAnsiTheme="minorHAnsi" w:cstheme="minorHAnsi"/>
          <w:sz w:val="22"/>
          <w:szCs w:val="22"/>
        </w:rPr>
        <w:t xml:space="preserve">.1 </w:t>
      </w:r>
      <w:r w:rsidR="009E5CE5">
        <w:rPr>
          <w:rFonts w:asciiTheme="minorHAnsi" w:hAnsiTheme="minorHAnsi" w:cstheme="minorHAnsi"/>
          <w:sz w:val="22"/>
          <w:szCs w:val="22"/>
        </w:rPr>
        <w:t xml:space="preserve"> </w:t>
      </w:r>
      <w:proofErr w:type="spellStart"/>
      <w:r w:rsidR="00D67635" w:rsidRPr="00D538F6">
        <w:rPr>
          <w:rFonts w:asciiTheme="minorHAnsi" w:hAnsiTheme="minorHAnsi" w:cstheme="minorHAnsi"/>
          <w:sz w:val="22"/>
          <w:szCs w:val="22"/>
        </w:rPr>
        <w:t>Heartstart</w:t>
      </w:r>
      <w:proofErr w:type="spellEnd"/>
      <w:proofErr w:type="gramEnd"/>
    </w:p>
    <w:p w14:paraId="1530294B" w14:textId="59EC3571" w:rsidR="00D67635" w:rsidRPr="00D538F6" w:rsidRDefault="00BC2A8C" w:rsidP="00D67635">
      <w:pPr>
        <w:pBdr>
          <w:top w:val="nil"/>
          <w:left w:val="nil"/>
          <w:bottom w:val="nil"/>
          <w:right w:val="nil"/>
          <w:between w:val="nil"/>
          <w:bar w:val="nil"/>
        </w:pBdr>
        <w:ind w:firstLine="720"/>
        <w:rPr>
          <w:rFonts w:asciiTheme="minorHAnsi" w:hAnsiTheme="minorHAnsi" w:cstheme="minorHAnsi"/>
          <w:sz w:val="22"/>
          <w:szCs w:val="22"/>
        </w:rPr>
      </w:pPr>
      <w:proofErr w:type="gramStart"/>
      <w:r>
        <w:rPr>
          <w:rFonts w:asciiTheme="minorHAnsi" w:hAnsiTheme="minorHAnsi" w:cstheme="minorHAnsi"/>
          <w:sz w:val="22"/>
          <w:szCs w:val="22"/>
        </w:rPr>
        <w:t>223</w:t>
      </w:r>
      <w:r w:rsidR="00DB353D" w:rsidRPr="00D538F6">
        <w:rPr>
          <w:rFonts w:asciiTheme="minorHAnsi" w:hAnsiTheme="minorHAnsi" w:cstheme="minorHAnsi"/>
          <w:sz w:val="22"/>
          <w:szCs w:val="22"/>
        </w:rPr>
        <w:t xml:space="preserve">.2 </w:t>
      </w:r>
      <w:r w:rsidR="009E5CE5">
        <w:rPr>
          <w:rFonts w:asciiTheme="minorHAnsi" w:hAnsiTheme="minorHAnsi" w:cstheme="minorHAnsi"/>
          <w:sz w:val="22"/>
          <w:szCs w:val="22"/>
        </w:rPr>
        <w:t xml:space="preserve"> </w:t>
      </w:r>
      <w:r w:rsidR="00D67635" w:rsidRPr="00D538F6">
        <w:rPr>
          <w:rFonts w:asciiTheme="minorHAnsi" w:hAnsiTheme="minorHAnsi" w:cstheme="minorHAnsi"/>
          <w:sz w:val="22"/>
          <w:szCs w:val="22"/>
        </w:rPr>
        <w:t>Alfriston</w:t>
      </w:r>
      <w:proofErr w:type="gramEnd"/>
      <w:r w:rsidR="00D67635" w:rsidRPr="00D538F6">
        <w:rPr>
          <w:rFonts w:asciiTheme="minorHAnsi" w:hAnsiTheme="minorHAnsi" w:cstheme="minorHAnsi"/>
          <w:sz w:val="22"/>
          <w:szCs w:val="22"/>
        </w:rPr>
        <w:t xml:space="preserve"> Emergency Group</w:t>
      </w:r>
    </w:p>
    <w:p w14:paraId="73ACCE87" w14:textId="629AA4A4" w:rsidR="00D67635" w:rsidRPr="00D538F6" w:rsidRDefault="00BC2A8C" w:rsidP="00D67635">
      <w:pPr>
        <w:pStyle w:val="ListParagraph"/>
        <w:pBdr>
          <w:top w:val="nil"/>
          <w:left w:val="nil"/>
          <w:bottom w:val="nil"/>
          <w:right w:val="nil"/>
          <w:between w:val="nil"/>
          <w:bar w:val="nil"/>
        </w:pBdr>
        <w:rPr>
          <w:rFonts w:asciiTheme="minorHAnsi" w:hAnsiTheme="minorHAnsi" w:cstheme="minorHAnsi"/>
          <w:sz w:val="22"/>
          <w:szCs w:val="22"/>
        </w:rPr>
      </w:pPr>
      <w:proofErr w:type="gramStart"/>
      <w:r>
        <w:rPr>
          <w:rFonts w:asciiTheme="minorHAnsi" w:hAnsiTheme="minorHAnsi" w:cstheme="minorHAnsi"/>
          <w:sz w:val="22"/>
          <w:szCs w:val="22"/>
        </w:rPr>
        <w:t>223</w:t>
      </w:r>
      <w:r w:rsidR="00D445F1" w:rsidRPr="00D538F6">
        <w:rPr>
          <w:rFonts w:asciiTheme="minorHAnsi" w:hAnsiTheme="minorHAnsi" w:cstheme="minorHAnsi"/>
          <w:sz w:val="22"/>
          <w:szCs w:val="22"/>
        </w:rPr>
        <w:t xml:space="preserve">.3 </w:t>
      </w:r>
      <w:r w:rsidR="009E5CE5">
        <w:rPr>
          <w:rFonts w:asciiTheme="minorHAnsi" w:hAnsiTheme="minorHAnsi" w:cstheme="minorHAnsi"/>
          <w:sz w:val="22"/>
          <w:szCs w:val="22"/>
        </w:rPr>
        <w:t xml:space="preserve"> </w:t>
      </w:r>
      <w:r w:rsidR="00D67635" w:rsidRPr="00D538F6">
        <w:rPr>
          <w:rFonts w:asciiTheme="minorHAnsi" w:hAnsiTheme="minorHAnsi" w:cstheme="minorHAnsi"/>
          <w:sz w:val="22"/>
          <w:szCs w:val="22"/>
        </w:rPr>
        <w:t>Flood</w:t>
      </w:r>
      <w:proofErr w:type="gramEnd"/>
      <w:r w:rsidR="00D67635" w:rsidRPr="00D538F6">
        <w:rPr>
          <w:rFonts w:asciiTheme="minorHAnsi" w:hAnsiTheme="minorHAnsi" w:cstheme="minorHAnsi"/>
          <w:sz w:val="22"/>
          <w:szCs w:val="22"/>
        </w:rPr>
        <w:t xml:space="preserve"> Forum</w:t>
      </w:r>
    </w:p>
    <w:p w14:paraId="477BF84B" w14:textId="75504413" w:rsidR="00D67635" w:rsidRPr="00D538F6" w:rsidRDefault="00BC2A8C" w:rsidP="00D67635">
      <w:pPr>
        <w:pStyle w:val="ListParagraph"/>
        <w:pBdr>
          <w:top w:val="nil"/>
          <w:left w:val="nil"/>
          <w:bottom w:val="nil"/>
          <w:right w:val="nil"/>
          <w:between w:val="nil"/>
          <w:bar w:val="nil"/>
        </w:pBdr>
        <w:rPr>
          <w:rFonts w:asciiTheme="minorHAnsi" w:hAnsiTheme="minorHAnsi" w:cstheme="minorHAnsi"/>
          <w:sz w:val="22"/>
          <w:szCs w:val="22"/>
        </w:rPr>
      </w:pPr>
      <w:proofErr w:type="gramStart"/>
      <w:r>
        <w:rPr>
          <w:rFonts w:asciiTheme="minorHAnsi" w:hAnsiTheme="minorHAnsi" w:cstheme="minorHAnsi"/>
          <w:sz w:val="22"/>
          <w:szCs w:val="22"/>
        </w:rPr>
        <w:t>223</w:t>
      </w:r>
      <w:r w:rsidR="00D445F1" w:rsidRPr="00D538F6">
        <w:rPr>
          <w:rFonts w:asciiTheme="minorHAnsi" w:hAnsiTheme="minorHAnsi" w:cstheme="minorHAnsi"/>
          <w:sz w:val="22"/>
          <w:szCs w:val="22"/>
        </w:rPr>
        <w:t xml:space="preserve">.4 </w:t>
      </w:r>
      <w:r w:rsidR="009E5CE5">
        <w:rPr>
          <w:rFonts w:asciiTheme="minorHAnsi" w:hAnsiTheme="minorHAnsi" w:cstheme="minorHAnsi"/>
          <w:sz w:val="22"/>
          <w:szCs w:val="22"/>
        </w:rPr>
        <w:t xml:space="preserve"> </w:t>
      </w:r>
      <w:r w:rsidR="00D67635" w:rsidRPr="00D538F6">
        <w:rPr>
          <w:rFonts w:asciiTheme="minorHAnsi" w:hAnsiTheme="minorHAnsi" w:cstheme="minorHAnsi"/>
          <w:sz w:val="22"/>
          <w:szCs w:val="22"/>
        </w:rPr>
        <w:t>Neighbourhood</w:t>
      </w:r>
      <w:proofErr w:type="gramEnd"/>
      <w:r w:rsidR="00D67635" w:rsidRPr="00D538F6">
        <w:rPr>
          <w:rFonts w:asciiTheme="minorHAnsi" w:hAnsiTheme="minorHAnsi" w:cstheme="minorHAnsi"/>
          <w:sz w:val="22"/>
          <w:szCs w:val="22"/>
        </w:rPr>
        <w:t xml:space="preserve"> Watch</w:t>
      </w:r>
    </w:p>
    <w:p w14:paraId="79F13AC5" w14:textId="7C038E3E" w:rsidR="00D67635" w:rsidRPr="003B1B80" w:rsidRDefault="00BC2A8C" w:rsidP="00D67635">
      <w:pPr>
        <w:pStyle w:val="ListParagraph"/>
        <w:pBdr>
          <w:top w:val="nil"/>
          <w:left w:val="nil"/>
          <w:bottom w:val="nil"/>
          <w:right w:val="nil"/>
          <w:between w:val="nil"/>
          <w:bar w:val="nil"/>
        </w:pBdr>
        <w:rPr>
          <w:rFonts w:asciiTheme="minorHAnsi" w:hAnsiTheme="minorHAnsi" w:cstheme="minorHAnsi"/>
          <w:color w:val="0070C0"/>
          <w:sz w:val="22"/>
          <w:szCs w:val="22"/>
        </w:rPr>
      </w:pPr>
      <w:proofErr w:type="gramStart"/>
      <w:r>
        <w:rPr>
          <w:rFonts w:asciiTheme="minorHAnsi" w:hAnsiTheme="minorHAnsi" w:cstheme="minorHAnsi"/>
          <w:sz w:val="22"/>
          <w:szCs w:val="22"/>
        </w:rPr>
        <w:t>223</w:t>
      </w:r>
      <w:r w:rsidR="00D445F1" w:rsidRPr="00D538F6">
        <w:rPr>
          <w:rFonts w:asciiTheme="minorHAnsi" w:hAnsiTheme="minorHAnsi" w:cstheme="minorHAnsi"/>
          <w:sz w:val="22"/>
          <w:szCs w:val="22"/>
        </w:rPr>
        <w:t xml:space="preserve">.5 </w:t>
      </w:r>
      <w:r w:rsidR="009E5CE5">
        <w:rPr>
          <w:rFonts w:asciiTheme="minorHAnsi" w:hAnsiTheme="minorHAnsi" w:cstheme="minorHAnsi"/>
          <w:sz w:val="22"/>
          <w:szCs w:val="22"/>
        </w:rPr>
        <w:t xml:space="preserve"> </w:t>
      </w:r>
      <w:r w:rsidR="00D67635" w:rsidRPr="00D538F6">
        <w:rPr>
          <w:rFonts w:asciiTheme="minorHAnsi" w:hAnsiTheme="minorHAnsi" w:cstheme="minorHAnsi"/>
          <w:sz w:val="22"/>
          <w:szCs w:val="22"/>
        </w:rPr>
        <w:t>Twinning</w:t>
      </w:r>
      <w:proofErr w:type="gramEnd"/>
      <w:r w:rsidR="00D67635" w:rsidRPr="00D538F6">
        <w:rPr>
          <w:rFonts w:asciiTheme="minorHAnsi" w:hAnsiTheme="minorHAnsi" w:cstheme="minorHAnsi"/>
          <w:sz w:val="22"/>
          <w:szCs w:val="22"/>
        </w:rPr>
        <w:t xml:space="preserve"> Committee</w:t>
      </w:r>
      <w:r w:rsidR="003B1B80">
        <w:rPr>
          <w:rFonts w:asciiTheme="minorHAnsi" w:hAnsiTheme="minorHAnsi" w:cstheme="minorHAnsi"/>
          <w:sz w:val="22"/>
          <w:szCs w:val="22"/>
        </w:rPr>
        <w:t xml:space="preserve">    </w:t>
      </w:r>
    </w:p>
    <w:p w14:paraId="36689C7D" w14:textId="40C6B706" w:rsidR="00D67635" w:rsidRPr="00D538F6" w:rsidRDefault="00BC2A8C" w:rsidP="00D67635">
      <w:pPr>
        <w:pStyle w:val="ListParagraph"/>
        <w:pBdr>
          <w:top w:val="nil"/>
          <w:left w:val="nil"/>
          <w:bottom w:val="nil"/>
          <w:right w:val="nil"/>
          <w:between w:val="nil"/>
          <w:bar w:val="nil"/>
        </w:pBdr>
        <w:rPr>
          <w:rFonts w:asciiTheme="minorHAnsi" w:hAnsiTheme="minorHAnsi" w:cstheme="minorHAnsi"/>
          <w:sz w:val="22"/>
          <w:szCs w:val="22"/>
        </w:rPr>
      </w:pPr>
      <w:proofErr w:type="gramStart"/>
      <w:r>
        <w:rPr>
          <w:rFonts w:asciiTheme="minorHAnsi" w:hAnsiTheme="minorHAnsi" w:cstheme="minorHAnsi"/>
          <w:sz w:val="22"/>
          <w:szCs w:val="22"/>
        </w:rPr>
        <w:t>223</w:t>
      </w:r>
      <w:r w:rsidR="00D445F1" w:rsidRPr="00D538F6">
        <w:rPr>
          <w:rFonts w:asciiTheme="minorHAnsi" w:hAnsiTheme="minorHAnsi" w:cstheme="minorHAnsi"/>
          <w:sz w:val="22"/>
          <w:szCs w:val="22"/>
        </w:rPr>
        <w:t xml:space="preserve">.6 </w:t>
      </w:r>
      <w:r w:rsidR="009E5CE5">
        <w:rPr>
          <w:rFonts w:asciiTheme="minorHAnsi" w:hAnsiTheme="minorHAnsi" w:cstheme="minorHAnsi"/>
          <w:sz w:val="22"/>
          <w:szCs w:val="22"/>
        </w:rPr>
        <w:t xml:space="preserve"> </w:t>
      </w:r>
      <w:r w:rsidR="00D67635" w:rsidRPr="00D538F6">
        <w:rPr>
          <w:rFonts w:asciiTheme="minorHAnsi" w:hAnsiTheme="minorHAnsi" w:cstheme="minorHAnsi"/>
          <w:sz w:val="22"/>
          <w:szCs w:val="22"/>
        </w:rPr>
        <w:t>St</w:t>
      </w:r>
      <w:proofErr w:type="gramEnd"/>
      <w:r w:rsidR="00D67635" w:rsidRPr="00D538F6">
        <w:rPr>
          <w:rFonts w:asciiTheme="minorHAnsi" w:hAnsiTheme="minorHAnsi" w:cstheme="minorHAnsi"/>
          <w:sz w:val="22"/>
          <w:szCs w:val="22"/>
        </w:rPr>
        <w:t xml:space="preserve"> Andrew’s Church </w:t>
      </w:r>
    </w:p>
    <w:p w14:paraId="66484A3D" w14:textId="2ED378F8" w:rsidR="00D67635" w:rsidRPr="00D538F6" w:rsidRDefault="00BC2A8C" w:rsidP="00D67635">
      <w:pPr>
        <w:pStyle w:val="ListParagraph"/>
        <w:pBdr>
          <w:top w:val="nil"/>
          <w:left w:val="nil"/>
          <w:bottom w:val="nil"/>
          <w:right w:val="nil"/>
          <w:between w:val="nil"/>
          <w:bar w:val="nil"/>
        </w:pBdr>
        <w:rPr>
          <w:rFonts w:asciiTheme="minorHAnsi" w:hAnsiTheme="minorHAnsi" w:cstheme="minorHAnsi"/>
          <w:sz w:val="22"/>
          <w:szCs w:val="22"/>
        </w:rPr>
      </w:pPr>
      <w:proofErr w:type="gramStart"/>
      <w:r>
        <w:rPr>
          <w:rFonts w:asciiTheme="minorHAnsi" w:hAnsiTheme="minorHAnsi" w:cstheme="minorHAnsi"/>
          <w:sz w:val="22"/>
          <w:szCs w:val="22"/>
        </w:rPr>
        <w:t>223</w:t>
      </w:r>
      <w:r w:rsidR="00D445F1" w:rsidRPr="00D538F6">
        <w:rPr>
          <w:rFonts w:asciiTheme="minorHAnsi" w:hAnsiTheme="minorHAnsi" w:cstheme="minorHAnsi"/>
          <w:sz w:val="22"/>
          <w:szCs w:val="22"/>
        </w:rPr>
        <w:t>.7</w:t>
      </w:r>
      <w:r w:rsidR="009E5CE5">
        <w:rPr>
          <w:rFonts w:asciiTheme="minorHAnsi" w:hAnsiTheme="minorHAnsi" w:cstheme="minorHAnsi"/>
          <w:sz w:val="22"/>
          <w:szCs w:val="22"/>
        </w:rPr>
        <w:t xml:space="preserve"> </w:t>
      </w:r>
      <w:r w:rsidR="00D445F1" w:rsidRPr="00D538F6">
        <w:rPr>
          <w:rFonts w:asciiTheme="minorHAnsi" w:hAnsiTheme="minorHAnsi" w:cstheme="minorHAnsi"/>
          <w:sz w:val="22"/>
          <w:szCs w:val="22"/>
        </w:rPr>
        <w:t xml:space="preserve"> </w:t>
      </w:r>
      <w:r w:rsidR="00D67635" w:rsidRPr="00D538F6">
        <w:rPr>
          <w:rFonts w:asciiTheme="minorHAnsi" w:hAnsiTheme="minorHAnsi" w:cstheme="minorHAnsi"/>
          <w:sz w:val="22"/>
          <w:szCs w:val="22"/>
        </w:rPr>
        <w:t>Clergy</w:t>
      </w:r>
      <w:proofErr w:type="gramEnd"/>
      <w:r w:rsidR="00D67635" w:rsidRPr="00D538F6">
        <w:rPr>
          <w:rFonts w:asciiTheme="minorHAnsi" w:hAnsiTheme="minorHAnsi" w:cstheme="minorHAnsi"/>
          <w:sz w:val="22"/>
          <w:szCs w:val="22"/>
        </w:rPr>
        <w:t xml:space="preserve"> House</w:t>
      </w:r>
    </w:p>
    <w:p w14:paraId="7E54F666" w14:textId="563112B1" w:rsidR="00D67635" w:rsidRPr="00D538F6" w:rsidRDefault="00BC2A8C" w:rsidP="00D67635">
      <w:pPr>
        <w:pStyle w:val="ListParagraph"/>
        <w:pBdr>
          <w:top w:val="nil"/>
          <w:left w:val="nil"/>
          <w:bottom w:val="nil"/>
          <w:right w:val="nil"/>
          <w:between w:val="nil"/>
          <w:bar w:val="nil"/>
        </w:pBdr>
        <w:rPr>
          <w:rFonts w:asciiTheme="minorHAnsi" w:hAnsiTheme="minorHAnsi" w:cstheme="minorHAnsi"/>
          <w:sz w:val="22"/>
          <w:szCs w:val="22"/>
        </w:rPr>
      </w:pPr>
      <w:proofErr w:type="gramStart"/>
      <w:r>
        <w:rPr>
          <w:rFonts w:asciiTheme="minorHAnsi" w:hAnsiTheme="minorHAnsi" w:cstheme="minorHAnsi"/>
          <w:sz w:val="22"/>
          <w:szCs w:val="22"/>
        </w:rPr>
        <w:t>223</w:t>
      </w:r>
      <w:r w:rsidR="00D445F1" w:rsidRPr="00D538F6">
        <w:rPr>
          <w:rFonts w:asciiTheme="minorHAnsi" w:hAnsiTheme="minorHAnsi" w:cstheme="minorHAnsi"/>
          <w:sz w:val="22"/>
          <w:szCs w:val="22"/>
        </w:rPr>
        <w:t xml:space="preserve">.8 </w:t>
      </w:r>
      <w:r w:rsidR="009E5CE5">
        <w:rPr>
          <w:rFonts w:asciiTheme="minorHAnsi" w:hAnsiTheme="minorHAnsi" w:cstheme="minorHAnsi"/>
          <w:sz w:val="22"/>
          <w:szCs w:val="22"/>
        </w:rPr>
        <w:t xml:space="preserve"> </w:t>
      </w:r>
      <w:r w:rsidR="00D67635" w:rsidRPr="00D538F6">
        <w:rPr>
          <w:rFonts w:asciiTheme="minorHAnsi" w:hAnsiTheme="minorHAnsi" w:cstheme="minorHAnsi"/>
          <w:sz w:val="22"/>
          <w:szCs w:val="22"/>
        </w:rPr>
        <w:t>Cuckmere</w:t>
      </w:r>
      <w:proofErr w:type="gramEnd"/>
      <w:r w:rsidR="00D67635" w:rsidRPr="00D538F6">
        <w:rPr>
          <w:rFonts w:asciiTheme="minorHAnsi" w:hAnsiTheme="minorHAnsi" w:cstheme="minorHAnsi"/>
          <w:sz w:val="22"/>
          <w:szCs w:val="22"/>
        </w:rPr>
        <w:t xml:space="preserve"> Buses</w:t>
      </w:r>
    </w:p>
    <w:p w14:paraId="1C7DAB02" w14:textId="72EC712A" w:rsidR="00D67635" w:rsidRPr="00D538F6" w:rsidRDefault="00BC2A8C" w:rsidP="00D67635">
      <w:pPr>
        <w:pStyle w:val="ListParagraph"/>
        <w:pBdr>
          <w:top w:val="nil"/>
          <w:left w:val="nil"/>
          <w:bottom w:val="nil"/>
          <w:right w:val="nil"/>
          <w:between w:val="nil"/>
          <w:bar w:val="nil"/>
        </w:pBdr>
        <w:rPr>
          <w:rFonts w:asciiTheme="minorHAnsi" w:hAnsiTheme="minorHAnsi" w:cstheme="minorHAnsi"/>
          <w:sz w:val="22"/>
          <w:szCs w:val="22"/>
        </w:rPr>
      </w:pPr>
      <w:proofErr w:type="gramStart"/>
      <w:r>
        <w:rPr>
          <w:rFonts w:asciiTheme="minorHAnsi" w:hAnsiTheme="minorHAnsi" w:cstheme="minorHAnsi"/>
          <w:sz w:val="22"/>
          <w:szCs w:val="22"/>
        </w:rPr>
        <w:t>223</w:t>
      </w:r>
      <w:r w:rsidR="00D445F1" w:rsidRPr="00D538F6">
        <w:rPr>
          <w:rFonts w:asciiTheme="minorHAnsi" w:hAnsiTheme="minorHAnsi" w:cstheme="minorHAnsi"/>
          <w:sz w:val="22"/>
          <w:szCs w:val="22"/>
        </w:rPr>
        <w:t xml:space="preserve">.9 </w:t>
      </w:r>
      <w:r w:rsidR="003B1B80">
        <w:rPr>
          <w:rFonts w:asciiTheme="minorHAnsi" w:hAnsiTheme="minorHAnsi" w:cstheme="minorHAnsi"/>
          <w:sz w:val="22"/>
          <w:szCs w:val="22"/>
        </w:rPr>
        <w:t xml:space="preserve"> </w:t>
      </w:r>
      <w:r w:rsidR="00D67635" w:rsidRPr="00D538F6">
        <w:rPr>
          <w:rFonts w:asciiTheme="minorHAnsi" w:hAnsiTheme="minorHAnsi" w:cstheme="minorHAnsi"/>
          <w:sz w:val="22"/>
          <w:szCs w:val="22"/>
        </w:rPr>
        <w:t>Alfriston</w:t>
      </w:r>
      <w:proofErr w:type="gramEnd"/>
      <w:r w:rsidR="00D67635" w:rsidRPr="00D538F6">
        <w:rPr>
          <w:rFonts w:asciiTheme="minorHAnsi" w:hAnsiTheme="minorHAnsi" w:cstheme="minorHAnsi"/>
          <w:sz w:val="22"/>
          <w:szCs w:val="22"/>
        </w:rPr>
        <w:t xml:space="preserve"> War Memorial Hall </w:t>
      </w:r>
    </w:p>
    <w:p w14:paraId="3E680DEB" w14:textId="343120D3" w:rsidR="006437F5" w:rsidRDefault="00BC2A8C"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223</w:t>
      </w:r>
      <w:r w:rsidR="00011B21">
        <w:rPr>
          <w:rFonts w:asciiTheme="minorHAnsi" w:hAnsiTheme="minorHAnsi" w:cstheme="minorHAnsi"/>
          <w:sz w:val="22"/>
          <w:szCs w:val="22"/>
        </w:rPr>
        <w:t xml:space="preserve">.10 </w:t>
      </w:r>
      <w:proofErr w:type="spellStart"/>
      <w:r w:rsidR="00011B21">
        <w:rPr>
          <w:rFonts w:asciiTheme="minorHAnsi" w:hAnsiTheme="minorHAnsi" w:cstheme="minorHAnsi"/>
          <w:sz w:val="22"/>
          <w:szCs w:val="22"/>
        </w:rPr>
        <w:t>Speedwatch</w:t>
      </w:r>
      <w:proofErr w:type="spellEnd"/>
    </w:p>
    <w:p w14:paraId="2D7FB414" w14:textId="5681558A" w:rsidR="006A348F" w:rsidRPr="002C5449" w:rsidRDefault="00BC2A8C" w:rsidP="00D67635">
      <w:pPr>
        <w:pStyle w:val="ListParagraph"/>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223</w:t>
      </w:r>
      <w:r w:rsidR="006A348F" w:rsidRPr="002C5449">
        <w:rPr>
          <w:rFonts w:asciiTheme="minorHAnsi" w:hAnsiTheme="minorHAnsi" w:cstheme="minorHAnsi"/>
          <w:sz w:val="22"/>
          <w:szCs w:val="22"/>
        </w:rPr>
        <w:t>.11 Events</w:t>
      </w:r>
    </w:p>
    <w:p w14:paraId="37C6F023" w14:textId="77777777" w:rsidR="00E125EE" w:rsidRPr="00011B21" w:rsidRDefault="00E125EE" w:rsidP="004F32C6">
      <w:pPr>
        <w:pBdr>
          <w:top w:val="nil"/>
          <w:left w:val="nil"/>
          <w:bottom w:val="nil"/>
          <w:right w:val="nil"/>
          <w:between w:val="nil"/>
          <w:bar w:val="nil"/>
        </w:pBdr>
        <w:rPr>
          <w:rFonts w:asciiTheme="minorHAnsi" w:hAnsiTheme="minorHAnsi" w:cstheme="minorHAnsi"/>
          <w:sz w:val="22"/>
          <w:szCs w:val="22"/>
        </w:rPr>
      </w:pPr>
    </w:p>
    <w:p w14:paraId="655AB0FC" w14:textId="77777777" w:rsidR="00200349" w:rsidRDefault="00200349" w:rsidP="004F32C6">
      <w:pPr>
        <w:pBdr>
          <w:top w:val="nil"/>
          <w:left w:val="nil"/>
          <w:bottom w:val="nil"/>
          <w:right w:val="nil"/>
          <w:between w:val="nil"/>
          <w:bar w:val="nil"/>
        </w:pBdr>
        <w:ind w:firstLine="360"/>
        <w:rPr>
          <w:rFonts w:asciiTheme="minorHAnsi" w:hAnsiTheme="minorHAnsi" w:cstheme="minorHAnsi"/>
          <w:b/>
          <w:bCs/>
          <w:sz w:val="22"/>
          <w:szCs w:val="22"/>
        </w:rPr>
      </w:pPr>
    </w:p>
    <w:p w14:paraId="388AF2C6" w14:textId="1EA18888" w:rsidR="002F1F36" w:rsidRDefault="00A461E5" w:rsidP="004F32C6">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4A66CE">
        <w:rPr>
          <w:rFonts w:asciiTheme="minorHAnsi" w:hAnsiTheme="minorHAnsi" w:cstheme="minorHAnsi"/>
          <w:b/>
          <w:bCs/>
          <w:sz w:val="22"/>
          <w:szCs w:val="22"/>
        </w:rPr>
        <w:t>24</w:t>
      </w:r>
      <w:r w:rsidR="00B314A8" w:rsidRPr="00D538F6">
        <w:rPr>
          <w:rFonts w:asciiTheme="minorHAnsi" w:hAnsiTheme="minorHAnsi" w:cstheme="minorHAnsi"/>
          <w:b/>
          <w:bCs/>
          <w:sz w:val="22"/>
          <w:szCs w:val="22"/>
        </w:rPr>
        <w:t>. C</w:t>
      </w:r>
      <w:r w:rsidR="002F1F36" w:rsidRPr="00D538F6">
        <w:rPr>
          <w:rFonts w:asciiTheme="minorHAnsi" w:hAnsiTheme="minorHAnsi" w:cstheme="minorHAnsi"/>
          <w:b/>
          <w:bCs/>
          <w:sz w:val="22"/>
          <w:szCs w:val="22"/>
        </w:rPr>
        <w:t xml:space="preserve">orrespondence </w:t>
      </w:r>
      <w:r w:rsidR="00CE6EB2">
        <w:rPr>
          <w:rFonts w:asciiTheme="minorHAnsi" w:hAnsiTheme="minorHAnsi" w:cstheme="minorHAnsi"/>
          <w:b/>
          <w:bCs/>
          <w:sz w:val="22"/>
          <w:szCs w:val="22"/>
        </w:rPr>
        <w:t xml:space="preserve">– Asking for </w:t>
      </w:r>
      <w:r w:rsidR="00622BF4">
        <w:rPr>
          <w:rFonts w:asciiTheme="minorHAnsi" w:hAnsiTheme="minorHAnsi" w:cstheme="minorHAnsi"/>
          <w:b/>
          <w:bCs/>
          <w:sz w:val="22"/>
          <w:szCs w:val="22"/>
        </w:rPr>
        <w:t>permission</w:t>
      </w:r>
      <w:r w:rsidR="00CE6EB2">
        <w:rPr>
          <w:rFonts w:asciiTheme="minorHAnsi" w:hAnsiTheme="minorHAnsi" w:cstheme="minorHAnsi"/>
          <w:b/>
          <w:bCs/>
          <w:sz w:val="22"/>
          <w:szCs w:val="22"/>
        </w:rPr>
        <w:t xml:space="preserve"> from the Council</w:t>
      </w:r>
    </w:p>
    <w:p w14:paraId="31A5118E" w14:textId="19CDCA7E" w:rsidR="002A2E79" w:rsidRPr="004F32C6" w:rsidRDefault="004F32C6" w:rsidP="00701330">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p>
    <w:p w14:paraId="638C5468" w14:textId="3230565E" w:rsidR="004D2F50" w:rsidRPr="004D2F50" w:rsidRDefault="004D2F50" w:rsidP="009B431C">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p>
    <w:p w14:paraId="52562D32" w14:textId="7D3D62F1" w:rsidR="00DD5F8A" w:rsidRDefault="003B1B80"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w:t>
      </w:r>
      <w:r w:rsidR="004A66CE">
        <w:rPr>
          <w:rFonts w:asciiTheme="minorHAnsi" w:hAnsiTheme="minorHAnsi" w:cstheme="minorHAnsi"/>
          <w:b/>
          <w:bCs/>
          <w:sz w:val="22"/>
          <w:szCs w:val="22"/>
        </w:rPr>
        <w:t>25</w:t>
      </w:r>
      <w:r w:rsidR="00B314A8" w:rsidRPr="00D538F6">
        <w:rPr>
          <w:rFonts w:asciiTheme="minorHAnsi" w:hAnsiTheme="minorHAnsi" w:cstheme="minorHAnsi"/>
          <w:b/>
          <w:bCs/>
          <w:sz w:val="22"/>
          <w:szCs w:val="22"/>
        </w:rPr>
        <w:t>. P</w:t>
      </w:r>
      <w:r w:rsidR="00DD5F8A" w:rsidRPr="00D538F6">
        <w:rPr>
          <w:rFonts w:asciiTheme="minorHAnsi" w:hAnsiTheme="minorHAnsi" w:cstheme="minorHAnsi"/>
          <w:b/>
          <w:bCs/>
          <w:sz w:val="22"/>
          <w:szCs w:val="22"/>
        </w:rPr>
        <w:t>ublic Questions</w:t>
      </w:r>
    </w:p>
    <w:p w14:paraId="4042A038" w14:textId="77777777" w:rsidR="00436658" w:rsidRPr="00D538F6" w:rsidRDefault="00436658" w:rsidP="00B314A8">
      <w:pPr>
        <w:pBdr>
          <w:top w:val="nil"/>
          <w:left w:val="nil"/>
          <w:bottom w:val="nil"/>
          <w:right w:val="nil"/>
          <w:between w:val="nil"/>
          <w:bar w:val="nil"/>
        </w:pBdr>
        <w:ind w:firstLine="360"/>
        <w:rPr>
          <w:rFonts w:asciiTheme="minorHAnsi" w:hAnsiTheme="minorHAnsi" w:cstheme="minorHAnsi"/>
          <w:b/>
          <w:bCs/>
          <w:sz w:val="22"/>
          <w:szCs w:val="22"/>
        </w:rPr>
      </w:pPr>
    </w:p>
    <w:p w14:paraId="27536DBB" w14:textId="77777777" w:rsidR="00FD13B3" w:rsidRPr="00D538F6" w:rsidRDefault="00FD13B3" w:rsidP="00B314A8">
      <w:pPr>
        <w:ind w:firstLine="360"/>
        <w:rPr>
          <w:rFonts w:asciiTheme="minorHAnsi" w:hAnsiTheme="minorHAnsi" w:cstheme="minorHAnsi"/>
          <w:b/>
          <w:bCs/>
          <w:sz w:val="22"/>
          <w:szCs w:val="22"/>
        </w:rPr>
      </w:pPr>
    </w:p>
    <w:p w14:paraId="4ED8111D" w14:textId="7C774511" w:rsidR="00DC5D1F" w:rsidRPr="00D538F6" w:rsidRDefault="00DF4C6F" w:rsidP="00541358">
      <w:pPr>
        <w:ind w:left="360"/>
        <w:rPr>
          <w:rFonts w:asciiTheme="minorHAnsi" w:hAnsiTheme="minorHAnsi" w:cstheme="minorHAnsi"/>
          <w:b/>
          <w:bCs/>
          <w:sz w:val="22"/>
          <w:szCs w:val="22"/>
        </w:rPr>
      </w:pPr>
      <w:r>
        <w:rPr>
          <w:rFonts w:asciiTheme="minorHAnsi" w:hAnsiTheme="minorHAnsi" w:cstheme="minorHAnsi"/>
          <w:b/>
          <w:bCs/>
          <w:sz w:val="22"/>
          <w:szCs w:val="22"/>
        </w:rPr>
        <w:t>2</w:t>
      </w:r>
      <w:r w:rsidR="004A66CE">
        <w:rPr>
          <w:rFonts w:asciiTheme="minorHAnsi" w:hAnsiTheme="minorHAnsi" w:cstheme="minorHAnsi"/>
          <w:b/>
          <w:bCs/>
          <w:sz w:val="22"/>
          <w:szCs w:val="22"/>
        </w:rPr>
        <w:t>26</w:t>
      </w:r>
      <w:r w:rsidR="00B314A8" w:rsidRPr="00D538F6">
        <w:rPr>
          <w:rFonts w:asciiTheme="minorHAnsi" w:hAnsiTheme="minorHAnsi" w:cstheme="minorHAnsi"/>
          <w:b/>
          <w:bCs/>
          <w:sz w:val="22"/>
          <w:szCs w:val="22"/>
        </w:rPr>
        <w:t>. D</w:t>
      </w:r>
      <w:r w:rsidR="002F1F36" w:rsidRPr="00D538F6">
        <w:rPr>
          <w:rFonts w:asciiTheme="minorHAnsi" w:hAnsiTheme="minorHAnsi" w:cstheme="minorHAnsi"/>
          <w:b/>
          <w:bCs/>
          <w:sz w:val="22"/>
          <w:szCs w:val="22"/>
        </w:rPr>
        <w:t>ate of next meeting</w:t>
      </w:r>
    </w:p>
    <w:p w14:paraId="4ECA2367" w14:textId="77777777" w:rsidR="00FA06E7" w:rsidRDefault="00FA06E7" w:rsidP="00541358">
      <w:pPr>
        <w:ind w:left="360"/>
        <w:rPr>
          <w:rFonts w:asciiTheme="minorHAnsi" w:hAnsiTheme="minorHAnsi" w:cstheme="minorHAnsi"/>
          <w:sz w:val="22"/>
          <w:szCs w:val="22"/>
        </w:rPr>
      </w:pPr>
    </w:p>
    <w:p w14:paraId="74514094" w14:textId="6D1E5F14" w:rsidR="00F63632" w:rsidRPr="00701330" w:rsidRDefault="00DB353D" w:rsidP="00701330">
      <w:pPr>
        <w:ind w:left="360"/>
        <w:jc w:val="center"/>
        <w:rPr>
          <w:rFonts w:asciiTheme="minorHAnsi" w:hAnsiTheme="minorHAnsi" w:cstheme="minorHAnsi"/>
          <w:sz w:val="22"/>
          <w:szCs w:val="22"/>
        </w:rPr>
      </w:pPr>
      <w:r w:rsidRPr="00D538F6">
        <w:rPr>
          <w:rFonts w:asciiTheme="minorHAnsi" w:hAnsiTheme="minorHAnsi" w:cstheme="minorHAnsi"/>
          <w:sz w:val="22"/>
          <w:szCs w:val="22"/>
        </w:rPr>
        <w:t xml:space="preserve">The next meeting </w:t>
      </w:r>
      <w:r w:rsidR="00701330">
        <w:rPr>
          <w:rFonts w:asciiTheme="minorHAnsi" w:hAnsiTheme="minorHAnsi" w:cstheme="minorHAnsi"/>
          <w:sz w:val="22"/>
          <w:szCs w:val="22"/>
        </w:rPr>
        <w:t xml:space="preserve">will be </w:t>
      </w:r>
      <w:r w:rsidR="009B431C">
        <w:rPr>
          <w:rFonts w:asciiTheme="minorHAnsi" w:hAnsiTheme="minorHAnsi" w:cstheme="minorHAnsi"/>
          <w:sz w:val="22"/>
          <w:szCs w:val="22"/>
        </w:rPr>
        <w:t xml:space="preserve">the Annual Meeting held </w:t>
      </w:r>
      <w:r w:rsidRPr="00D538F6">
        <w:rPr>
          <w:rFonts w:asciiTheme="minorHAnsi" w:hAnsiTheme="minorHAnsi" w:cstheme="minorHAnsi"/>
          <w:sz w:val="22"/>
          <w:szCs w:val="22"/>
        </w:rPr>
        <w:t xml:space="preserve">on </w:t>
      </w:r>
      <w:r w:rsidR="00B44959" w:rsidRPr="00D538F6">
        <w:rPr>
          <w:rFonts w:asciiTheme="minorHAnsi" w:hAnsiTheme="minorHAnsi" w:cstheme="minorHAnsi"/>
          <w:sz w:val="22"/>
          <w:szCs w:val="22"/>
        </w:rPr>
        <w:t xml:space="preserve">Monday </w:t>
      </w:r>
      <w:r w:rsidR="00701330">
        <w:rPr>
          <w:rFonts w:asciiTheme="minorHAnsi" w:hAnsiTheme="minorHAnsi" w:cstheme="minorHAnsi"/>
          <w:sz w:val="22"/>
          <w:szCs w:val="22"/>
        </w:rPr>
        <w:t>2</w:t>
      </w:r>
      <w:r w:rsidR="009B431C">
        <w:rPr>
          <w:rFonts w:asciiTheme="minorHAnsi" w:hAnsiTheme="minorHAnsi" w:cstheme="minorHAnsi"/>
          <w:sz w:val="22"/>
          <w:szCs w:val="22"/>
        </w:rPr>
        <w:t>0</w:t>
      </w:r>
      <w:r w:rsidR="009B431C" w:rsidRPr="009B431C">
        <w:rPr>
          <w:rFonts w:asciiTheme="minorHAnsi" w:hAnsiTheme="minorHAnsi" w:cstheme="minorHAnsi"/>
          <w:sz w:val="22"/>
          <w:szCs w:val="22"/>
          <w:vertAlign w:val="superscript"/>
        </w:rPr>
        <w:t>th</w:t>
      </w:r>
      <w:r w:rsidR="009B431C">
        <w:rPr>
          <w:rFonts w:asciiTheme="minorHAnsi" w:hAnsiTheme="minorHAnsi" w:cstheme="minorHAnsi"/>
          <w:sz w:val="22"/>
          <w:szCs w:val="22"/>
        </w:rPr>
        <w:t xml:space="preserve"> May</w:t>
      </w:r>
      <w:r w:rsidR="00701330">
        <w:rPr>
          <w:rFonts w:asciiTheme="minorHAnsi" w:hAnsiTheme="minorHAnsi" w:cstheme="minorHAnsi"/>
          <w:sz w:val="22"/>
          <w:szCs w:val="22"/>
        </w:rPr>
        <w:t xml:space="preserve"> </w:t>
      </w:r>
      <w:r w:rsidR="001E49B3" w:rsidRPr="00D538F6">
        <w:rPr>
          <w:rFonts w:asciiTheme="minorHAnsi" w:hAnsiTheme="minorHAnsi" w:cstheme="minorHAnsi"/>
          <w:sz w:val="22"/>
          <w:szCs w:val="22"/>
        </w:rPr>
        <w:t>2024</w:t>
      </w:r>
      <w:r w:rsidR="00B44959" w:rsidRPr="00D538F6">
        <w:rPr>
          <w:rFonts w:asciiTheme="minorHAnsi" w:hAnsiTheme="minorHAnsi" w:cstheme="minorHAnsi"/>
          <w:sz w:val="22"/>
          <w:szCs w:val="22"/>
        </w:rPr>
        <w:t xml:space="preserve"> in the </w:t>
      </w:r>
      <w:r w:rsidR="00A7323A" w:rsidRPr="00D538F6">
        <w:rPr>
          <w:rFonts w:asciiTheme="minorHAnsi" w:hAnsiTheme="minorHAnsi" w:cstheme="minorHAnsi"/>
          <w:sz w:val="22"/>
          <w:szCs w:val="22"/>
        </w:rPr>
        <w:t xml:space="preserve">AWMH </w:t>
      </w:r>
      <w:r w:rsidR="009C25AB" w:rsidRPr="00D538F6">
        <w:rPr>
          <w:rFonts w:asciiTheme="minorHAnsi" w:hAnsiTheme="minorHAnsi" w:cstheme="minorHAnsi"/>
          <w:sz w:val="22"/>
          <w:szCs w:val="22"/>
        </w:rPr>
        <w:t xml:space="preserve">at </w:t>
      </w:r>
      <w:r w:rsidR="00B44959" w:rsidRPr="00D538F6">
        <w:rPr>
          <w:rFonts w:asciiTheme="minorHAnsi" w:hAnsiTheme="minorHAnsi" w:cstheme="minorHAnsi"/>
          <w:sz w:val="22"/>
          <w:szCs w:val="22"/>
        </w:rPr>
        <w:t>19:15.</w:t>
      </w:r>
    </w:p>
    <w:p w14:paraId="506B4797" w14:textId="77777777" w:rsidR="00EA4216" w:rsidRDefault="00EA4216" w:rsidP="00541358">
      <w:pPr>
        <w:ind w:left="360"/>
        <w:rPr>
          <w:rFonts w:asciiTheme="minorHAnsi" w:hAnsiTheme="minorHAnsi" w:cstheme="minorHAnsi"/>
          <w:i/>
          <w:iCs/>
          <w:sz w:val="22"/>
          <w:szCs w:val="22"/>
        </w:rPr>
      </w:pPr>
    </w:p>
    <w:p w14:paraId="0C312AD0" w14:textId="77777777" w:rsidR="00EA4216" w:rsidRDefault="00EA4216" w:rsidP="00541358">
      <w:pPr>
        <w:ind w:left="360"/>
        <w:rPr>
          <w:rFonts w:asciiTheme="minorHAnsi" w:hAnsiTheme="minorHAnsi" w:cstheme="minorHAnsi"/>
          <w:i/>
          <w:iCs/>
          <w:sz w:val="22"/>
          <w:szCs w:val="22"/>
        </w:rPr>
      </w:pPr>
    </w:p>
    <w:p w14:paraId="244D96F6" w14:textId="77777777" w:rsidR="00EA4216" w:rsidRDefault="00EA4216" w:rsidP="00C94E99">
      <w:pPr>
        <w:rPr>
          <w:rFonts w:asciiTheme="minorHAnsi" w:hAnsiTheme="minorHAnsi" w:cstheme="minorHAnsi"/>
          <w:i/>
          <w:iCs/>
          <w:sz w:val="22"/>
          <w:szCs w:val="22"/>
        </w:rPr>
      </w:pPr>
    </w:p>
    <w:p w14:paraId="65A563E4" w14:textId="77777777" w:rsidR="00AD2101" w:rsidRDefault="00AD2101" w:rsidP="00C94E99">
      <w:pPr>
        <w:rPr>
          <w:rFonts w:asciiTheme="minorHAnsi" w:hAnsiTheme="minorHAnsi" w:cstheme="minorHAnsi"/>
          <w:color w:val="0070C0"/>
          <w:u w:val="single"/>
        </w:rPr>
      </w:pPr>
    </w:p>
    <w:p w14:paraId="31751EFA" w14:textId="4A6971C5" w:rsidR="00664943" w:rsidRDefault="00AD2101" w:rsidP="00E415BC">
      <w:pPr>
        <w:jc w:val="center"/>
        <w:rPr>
          <w:rFonts w:asciiTheme="minorHAnsi" w:hAnsiTheme="minorHAnsi" w:cstheme="minorHAnsi"/>
          <w:b/>
          <w:bCs/>
          <w:color w:val="0070C0"/>
          <w:u w:val="single"/>
        </w:rPr>
      </w:pPr>
      <w:r w:rsidRPr="00280FAD">
        <w:rPr>
          <w:rFonts w:asciiTheme="minorHAnsi" w:hAnsiTheme="minorHAnsi" w:cstheme="minorHAnsi"/>
          <w:b/>
          <w:bCs/>
          <w:color w:val="0070C0"/>
          <w:u w:val="single"/>
        </w:rPr>
        <w:t>APPENDICES ATTAC</w:t>
      </w:r>
      <w:r w:rsidR="00E415BC">
        <w:rPr>
          <w:rFonts w:asciiTheme="minorHAnsi" w:hAnsiTheme="minorHAnsi" w:cstheme="minorHAnsi"/>
          <w:b/>
          <w:bCs/>
          <w:color w:val="0070C0"/>
          <w:u w:val="single"/>
        </w:rPr>
        <w:t>HE</w:t>
      </w:r>
      <w:r w:rsidR="004A66CE">
        <w:rPr>
          <w:rFonts w:asciiTheme="minorHAnsi" w:hAnsiTheme="minorHAnsi" w:cstheme="minorHAnsi"/>
          <w:b/>
          <w:bCs/>
          <w:color w:val="0070C0"/>
          <w:u w:val="single"/>
        </w:rPr>
        <w:t>D BELOW</w:t>
      </w:r>
    </w:p>
    <w:p w14:paraId="4EFECB31" w14:textId="77777777" w:rsidR="00E415BC" w:rsidRDefault="00E415BC" w:rsidP="00E415BC">
      <w:pPr>
        <w:jc w:val="center"/>
        <w:rPr>
          <w:rFonts w:asciiTheme="minorHAnsi" w:hAnsiTheme="minorHAnsi" w:cstheme="minorHAnsi"/>
          <w:b/>
          <w:bCs/>
          <w:color w:val="0070C0"/>
          <w:u w:val="single"/>
        </w:rPr>
      </w:pPr>
    </w:p>
    <w:p w14:paraId="0B5F4AB5" w14:textId="77777777" w:rsidR="00E415BC" w:rsidRDefault="00E415BC" w:rsidP="00E415BC">
      <w:pPr>
        <w:jc w:val="center"/>
        <w:rPr>
          <w:rFonts w:asciiTheme="minorHAnsi" w:hAnsiTheme="minorHAnsi" w:cstheme="minorHAnsi"/>
          <w:b/>
          <w:bCs/>
          <w:color w:val="0070C0"/>
          <w:u w:val="single"/>
        </w:rPr>
      </w:pPr>
    </w:p>
    <w:p w14:paraId="5D4A2183" w14:textId="77777777" w:rsidR="00E415BC" w:rsidRDefault="00E415BC" w:rsidP="00E415BC">
      <w:pPr>
        <w:jc w:val="center"/>
        <w:rPr>
          <w:rFonts w:asciiTheme="minorHAnsi" w:hAnsiTheme="minorHAnsi" w:cstheme="minorHAnsi"/>
          <w:b/>
          <w:bCs/>
          <w:color w:val="0070C0"/>
          <w:u w:val="single"/>
        </w:rPr>
      </w:pPr>
    </w:p>
    <w:p w14:paraId="6338290D" w14:textId="77777777" w:rsidR="00E415BC" w:rsidRDefault="00E415BC" w:rsidP="006A396B">
      <w:pPr>
        <w:rPr>
          <w:rFonts w:asciiTheme="minorHAnsi" w:hAnsiTheme="minorHAnsi" w:cstheme="minorHAnsi"/>
          <w:b/>
          <w:bCs/>
          <w:color w:val="0070C0"/>
          <w:u w:val="single"/>
        </w:rPr>
      </w:pPr>
    </w:p>
    <w:p w14:paraId="4A988CF6" w14:textId="77777777" w:rsidR="006A396B" w:rsidRDefault="006A396B" w:rsidP="006A396B">
      <w:pPr>
        <w:rPr>
          <w:rFonts w:asciiTheme="minorHAnsi" w:hAnsiTheme="minorHAnsi" w:cstheme="minorHAnsi"/>
          <w:b/>
          <w:bCs/>
          <w:color w:val="0070C0"/>
          <w:u w:val="single"/>
        </w:rPr>
      </w:pPr>
    </w:p>
    <w:p w14:paraId="1797A26F" w14:textId="77777777" w:rsidR="00E415BC" w:rsidRDefault="00E415BC" w:rsidP="00E415BC">
      <w:pPr>
        <w:jc w:val="center"/>
        <w:rPr>
          <w:rFonts w:asciiTheme="minorHAnsi" w:hAnsiTheme="minorHAnsi" w:cstheme="minorHAnsi"/>
          <w:b/>
          <w:bCs/>
          <w:color w:val="0070C0"/>
          <w:u w:val="single"/>
        </w:rPr>
      </w:pPr>
    </w:p>
    <w:p w14:paraId="277E0D1C" w14:textId="77777777" w:rsidR="00E415BC" w:rsidRDefault="00E415BC" w:rsidP="00E415BC">
      <w:pPr>
        <w:jc w:val="center"/>
        <w:rPr>
          <w:rFonts w:asciiTheme="minorHAnsi" w:hAnsiTheme="minorHAnsi" w:cstheme="minorHAnsi"/>
          <w:b/>
          <w:bCs/>
          <w:color w:val="0070C0"/>
          <w:u w:val="single"/>
        </w:rPr>
      </w:pPr>
    </w:p>
    <w:p w14:paraId="3AAF2BBF" w14:textId="77777777" w:rsidR="00E415BC" w:rsidRDefault="00E415BC" w:rsidP="00E415BC">
      <w:pPr>
        <w:jc w:val="center"/>
        <w:rPr>
          <w:rFonts w:asciiTheme="minorHAnsi" w:hAnsiTheme="minorHAnsi" w:cstheme="minorHAnsi"/>
          <w:b/>
          <w:bCs/>
          <w:color w:val="0070C0"/>
          <w:u w:val="single"/>
        </w:rPr>
      </w:pPr>
    </w:p>
    <w:p w14:paraId="1DD42A31" w14:textId="77777777" w:rsidR="00E415BC" w:rsidRDefault="00E415BC" w:rsidP="00E415BC">
      <w:pPr>
        <w:jc w:val="center"/>
        <w:rPr>
          <w:rFonts w:asciiTheme="minorHAnsi" w:hAnsiTheme="minorHAnsi" w:cstheme="minorHAnsi"/>
          <w:b/>
          <w:bCs/>
          <w:color w:val="0070C0"/>
          <w:u w:val="single"/>
        </w:rPr>
      </w:pPr>
    </w:p>
    <w:p w14:paraId="50FCDE6D" w14:textId="77777777" w:rsidR="00E415BC" w:rsidRDefault="00E415BC" w:rsidP="00E415BC">
      <w:pPr>
        <w:jc w:val="center"/>
        <w:rPr>
          <w:rFonts w:asciiTheme="minorHAnsi" w:hAnsiTheme="minorHAnsi" w:cstheme="minorHAnsi"/>
          <w:b/>
          <w:bCs/>
          <w:color w:val="0070C0"/>
          <w:u w:val="single"/>
        </w:rPr>
      </w:pPr>
    </w:p>
    <w:p w14:paraId="35FECEDF" w14:textId="77777777" w:rsidR="00E415BC" w:rsidRDefault="00E415BC" w:rsidP="00E415BC">
      <w:pPr>
        <w:jc w:val="center"/>
        <w:rPr>
          <w:rFonts w:asciiTheme="minorHAnsi" w:hAnsiTheme="minorHAnsi" w:cstheme="minorHAnsi"/>
          <w:b/>
          <w:bCs/>
          <w:color w:val="0070C0"/>
          <w:u w:val="single"/>
        </w:rPr>
      </w:pPr>
    </w:p>
    <w:p w14:paraId="0E6DAC8B" w14:textId="77777777" w:rsidR="00E415BC" w:rsidRDefault="00E415BC" w:rsidP="00E415BC">
      <w:pPr>
        <w:jc w:val="center"/>
        <w:rPr>
          <w:rFonts w:asciiTheme="minorHAnsi" w:hAnsiTheme="minorHAnsi" w:cstheme="minorHAnsi"/>
          <w:b/>
          <w:bCs/>
          <w:color w:val="0070C0"/>
          <w:u w:val="single"/>
        </w:rPr>
      </w:pPr>
    </w:p>
    <w:p w14:paraId="10D2B583" w14:textId="77777777" w:rsidR="00E415BC" w:rsidRDefault="00E415BC" w:rsidP="00E415BC">
      <w:pPr>
        <w:jc w:val="center"/>
        <w:rPr>
          <w:rFonts w:asciiTheme="minorHAnsi" w:hAnsiTheme="minorHAnsi" w:cstheme="minorHAnsi"/>
          <w:b/>
          <w:bCs/>
          <w:color w:val="0070C0"/>
          <w:u w:val="single"/>
        </w:rPr>
      </w:pPr>
    </w:p>
    <w:p w14:paraId="12609D25" w14:textId="77777777" w:rsidR="00E415BC" w:rsidRDefault="00E415BC" w:rsidP="00E415BC">
      <w:pPr>
        <w:jc w:val="center"/>
        <w:rPr>
          <w:rFonts w:asciiTheme="minorHAnsi" w:hAnsiTheme="minorHAnsi" w:cstheme="minorHAnsi"/>
          <w:b/>
          <w:bCs/>
          <w:color w:val="0070C0"/>
          <w:u w:val="single"/>
        </w:rPr>
      </w:pPr>
    </w:p>
    <w:p w14:paraId="0B24CFE8" w14:textId="77777777" w:rsidR="00E415BC" w:rsidRDefault="00E415BC" w:rsidP="00E415BC">
      <w:pPr>
        <w:jc w:val="center"/>
        <w:rPr>
          <w:rFonts w:asciiTheme="minorHAnsi" w:hAnsiTheme="minorHAnsi" w:cstheme="minorHAnsi"/>
          <w:b/>
          <w:bCs/>
          <w:color w:val="0070C0"/>
          <w:u w:val="single"/>
        </w:rPr>
      </w:pPr>
    </w:p>
    <w:p w14:paraId="67F641AD" w14:textId="77777777" w:rsidR="00E415BC" w:rsidRDefault="00E415BC" w:rsidP="00E415BC">
      <w:pPr>
        <w:jc w:val="center"/>
        <w:rPr>
          <w:rFonts w:asciiTheme="minorHAnsi" w:hAnsiTheme="minorHAnsi" w:cstheme="minorHAnsi"/>
          <w:b/>
          <w:bCs/>
          <w:color w:val="0070C0"/>
          <w:u w:val="single"/>
        </w:rPr>
      </w:pPr>
    </w:p>
    <w:p w14:paraId="2AF67A92" w14:textId="77777777" w:rsidR="00E415BC" w:rsidRDefault="00E415BC" w:rsidP="00E415BC">
      <w:pPr>
        <w:jc w:val="center"/>
        <w:rPr>
          <w:rFonts w:asciiTheme="minorHAnsi" w:hAnsiTheme="minorHAnsi" w:cstheme="minorHAnsi"/>
          <w:b/>
          <w:bCs/>
          <w:color w:val="0070C0"/>
          <w:u w:val="single"/>
        </w:rPr>
      </w:pPr>
    </w:p>
    <w:p w14:paraId="568FF5F6" w14:textId="77777777" w:rsidR="00E415BC" w:rsidRDefault="00E415BC" w:rsidP="00E415BC">
      <w:pPr>
        <w:jc w:val="center"/>
        <w:rPr>
          <w:rFonts w:asciiTheme="minorHAnsi" w:hAnsiTheme="minorHAnsi" w:cstheme="minorHAnsi"/>
          <w:b/>
          <w:bCs/>
          <w:color w:val="0070C0"/>
          <w:u w:val="single"/>
        </w:rPr>
      </w:pPr>
    </w:p>
    <w:p w14:paraId="6B752A0A" w14:textId="77777777" w:rsidR="00E415BC" w:rsidRDefault="00E415BC" w:rsidP="00E415BC">
      <w:pPr>
        <w:jc w:val="center"/>
        <w:rPr>
          <w:rFonts w:asciiTheme="minorHAnsi" w:hAnsiTheme="minorHAnsi" w:cstheme="minorHAnsi"/>
          <w:b/>
          <w:bCs/>
          <w:color w:val="0070C0"/>
          <w:u w:val="single"/>
        </w:rPr>
      </w:pPr>
    </w:p>
    <w:p w14:paraId="47BEA95B" w14:textId="77777777" w:rsidR="00E415BC" w:rsidRDefault="00E415BC" w:rsidP="00E415BC">
      <w:pPr>
        <w:jc w:val="center"/>
        <w:rPr>
          <w:rFonts w:asciiTheme="minorHAnsi" w:hAnsiTheme="minorHAnsi" w:cstheme="minorHAnsi"/>
          <w:b/>
          <w:bCs/>
          <w:color w:val="0070C0"/>
          <w:u w:val="single"/>
        </w:rPr>
      </w:pPr>
    </w:p>
    <w:p w14:paraId="11579E99" w14:textId="77777777" w:rsidR="00E415BC" w:rsidRDefault="00E415BC" w:rsidP="00E415BC">
      <w:pPr>
        <w:jc w:val="center"/>
        <w:rPr>
          <w:rFonts w:asciiTheme="minorHAnsi" w:hAnsiTheme="minorHAnsi" w:cstheme="minorHAnsi"/>
          <w:b/>
          <w:bCs/>
          <w:color w:val="0070C0"/>
          <w:u w:val="single"/>
        </w:rPr>
      </w:pPr>
    </w:p>
    <w:p w14:paraId="7417B0EC" w14:textId="77777777" w:rsidR="00E415BC" w:rsidRDefault="00E415BC" w:rsidP="00E415BC">
      <w:pPr>
        <w:jc w:val="center"/>
        <w:rPr>
          <w:rFonts w:asciiTheme="minorHAnsi" w:hAnsiTheme="minorHAnsi" w:cstheme="minorHAnsi"/>
          <w:b/>
          <w:bCs/>
          <w:color w:val="0070C0"/>
          <w:u w:val="single"/>
        </w:rPr>
      </w:pPr>
    </w:p>
    <w:p w14:paraId="2757D390" w14:textId="77777777" w:rsidR="00E415BC" w:rsidRDefault="00E415BC" w:rsidP="00E415BC">
      <w:pPr>
        <w:jc w:val="center"/>
        <w:rPr>
          <w:rFonts w:asciiTheme="minorHAnsi" w:hAnsiTheme="minorHAnsi" w:cstheme="minorHAnsi"/>
          <w:b/>
          <w:bCs/>
          <w:color w:val="0070C0"/>
          <w:u w:val="single"/>
        </w:rPr>
      </w:pPr>
    </w:p>
    <w:p w14:paraId="729C8148" w14:textId="77777777" w:rsidR="006A396B" w:rsidRDefault="006A396B" w:rsidP="00E415BC">
      <w:pPr>
        <w:jc w:val="center"/>
        <w:rPr>
          <w:rFonts w:asciiTheme="minorHAnsi" w:hAnsiTheme="minorHAnsi" w:cstheme="minorHAnsi"/>
          <w:b/>
          <w:bCs/>
          <w:color w:val="0070C0"/>
          <w:u w:val="single"/>
        </w:rPr>
      </w:pPr>
    </w:p>
    <w:p w14:paraId="403B58CB" w14:textId="77777777" w:rsidR="006A396B" w:rsidRDefault="006A396B" w:rsidP="00E415BC">
      <w:pPr>
        <w:jc w:val="center"/>
        <w:rPr>
          <w:rFonts w:asciiTheme="minorHAnsi" w:hAnsiTheme="minorHAnsi" w:cstheme="minorHAnsi"/>
          <w:b/>
          <w:bCs/>
          <w:color w:val="0070C0"/>
          <w:u w:val="single"/>
        </w:rPr>
      </w:pPr>
    </w:p>
    <w:p w14:paraId="39A1967B" w14:textId="77777777" w:rsidR="00E415BC" w:rsidRDefault="00E415BC" w:rsidP="00E415BC">
      <w:pPr>
        <w:jc w:val="center"/>
        <w:rPr>
          <w:rFonts w:asciiTheme="minorHAnsi" w:hAnsiTheme="minorHAnsi" w:cstheme="minorHAnsi"/>
          <w:b/>
          <w:bCs/>
          <w:color w:val="0070C0"/>
          <w:u w:val="single"/>
        </w:rPr>
      </w:pPr>
    </w:p>
    <w:p w14:paraId="0DD0EB1E" w14:textId="77777777" w:rsidR="00E415BC" w:rsidRDefault="00E415BC" w:rsidP="00E415BC">
      <w:pPr>
        <w:jc w:val="center"/>
        <w:rPr>
          <w:rFonts w:asciiTheme="minorHAnsi" w:hAnsiTheme="minorHAnsi" w:cstheme="minorHAnsi"/>
          <w:b/>
          <w:bCs/>
          <w:color w:val="0070C0"/>
          <w:u w:val="single"/>
        </w:rPr>
      </w:pPr>
    </w:p>
    <w:p w14:paraId="1CF9FF3B" w14:textId="77777777" w:rsidR="002233C4" w:rsidRDefault="002233C4" w:rsidP="00E415BC">
      <w:pPr>
        <w:jc w:val="center"/>
        <w:rPr>
          <w:rFonts w:asciiTheme="minorHAnsi" w:hAnsiTheme="minorHAnsi" w:cstheme="minorHAnsi"/>
          <w:b/>
          <w:bCs/>
          <w:color w:val="0070C0"/>
          <w:u w:val="single"/>
        </w:rPr>
      </w:pPr>
    </w:p>
    <w:p w14:paraId="36A679D8" w14:textId="77777777" w:rsidR="002233C4" w:rsidRDefault="002233C4" w:rsidP="00E415BC">
      <w:pPr>
        <w:jc w:val="center"/>
        <w:rPr>
          <w:rFonts w:asciiTheme="minorHAnsi" w:hAnsiTheme="minorHAnsi" w:cstheme="minorHAnsi"/>
          <w:b/>
          <w:bCs/>
          <w:color w:val="0070C0"/>
          <w:u w:val="single"/>
        </w:rPr>
      </w:pPr>
    </w:p>
    <w:p w14:paraId="466D320E" w14:textId="77777777" w:rsidR="002233C4" w:rsidRDefault="002233C4" w:rsidP="00E415BC">
      <w:pPr>
        <w:jc w:val="center"/>
        <w:rPr>
          <w:rFonts w:asciiTheme="minorHAnsi" w:hAnsiTheme="minorHAnsi" w:cstheme="minorHAnsi"/>
          <w:b/>
          <w:bCs/>
          <w:color w:val="0070C0"/>
          <w:u w:val="single"/>
        </w:rPr>
      </w:pPr>
    </w:p>
    <w:p w14:paraId="5E4D6BFC" w14:textId="77777777" w:rsidR="002233C4" w:rsidRDefault="002233C4" w:rsidP="00E415BC">
      <w:pPr>
        <w:jc w:val="center"/>
        <w:rPr>
          <w:rFonts w:asciiTheme="minorHAnsi" w:hAnsiTheme="minorHAnsi" w:cstheme="minorHAnsi"/>
          <w:b/>
          <w:bCs/>
          <w:color w:val="0070C0"/>
          <w:u w:val="single"/>
        </w:rPr>
      </w:pPr>
    </w:p>
    <w:p w14:paraId="0A4F3437" w14:textId="77777777" w:rsidR="002233C4" w:rsidRDefault="002233C4" w:rsidP="00E415BC">
      <w:pPr>
        <w:jc w:val="center"/>
        <w:rPr>
          <w:rFonts w:asciiTheme="minorHAnsi" w:hAnsiTheme="minorHAnsi" w:cstheme="minorHAnsi"/>
          <w:b/>
          <w:bCs/>
          <w:color w:val="0070C0"/>
          <w:u w:val="single"/>
        </w:rPr>
      </w:pPr>
    </w:p>
    <w:p w14:paraId="68B2A887" w14:textId="77777777" w:rsidR="00E415BC" w:rsidRDefault="00E415BC" w:rsidP="00E415BC">
      <w:pPr>
        <w:jc w:val="center"/>
        <w:rPr>
          <w:rFonts w:asciiTheme="minorHAnsi" w:hAnsiTheme="minorHAnsi" w:cstheme="minorHAnsi"/>
          <w:b/>
          <w:bCs/>
          <w:color w:val="0070C0"/>
          <w:u w:val="single"/>
        </w:rPr>
      </w:pPr>
    </w:p>
    <w:p w14:paraId="56022786" w14:textId="77777777" w:rsidR="00E415BC" w:rsidRDefault="00E415BC" w:rsidP="00E415BC">
      <w:pPr>
        <w:jc w:val="center"/>
        <w:rPr>
          <w:rFonts w:asciiTheme="minorHAnsi" w:hAnsiTheme="minorHAnsi" w:cstheme="minorHAnsi"/>
          <w:b/>
          <w:bCs/>
          <w:color w:val="0070C0"/>
          <w:u w:val="single"/>
        </w:rPr>
      </w:pPr>
    </w:p>
    <w:p w14:paraId="45B77DD5" w14:textId="77777777" w:rsidR="006A396B" w:rsidRDefault="006A396B" w:rsidP="006A396B">
      <w:pPr>
        <w:rPr>
          <w:rFonts w:asciiTheme="minorHAnsi" w:hAnsiTheme="minorHAnsi" w:cstheme="minorHAnsi"/>
          <w:color w:val="0070C0"/>
          <w:u w:val="single"/>
        </w:rPr>
      </w:pPr>
    </w:p>
    <w:p w14:paraId="1621F554" w14:textId="77777777" w:rsidR="006A396B" w:rsidRDefault="006A396B" w:rsidP="006A396B">
      <w:pPr>
        <w:rPr>
          <w:rFonts w:asciiTheme="minorHAnsi" w:hAnsiTheme="minorHAnsi" w:cstheme="minorHAnsi"/>
          <w:color w:val="0070C0"/>
          <w:u w:val="single"/>
        </w:rPr>
      </w:pPr>
    </w:p>
    <w:p w14:paraId="75EA5417" w14:textId="77777777" w:rsidR="006A396B" w:rsidRDefault="006A396B" w:rsidP="006A396B">
      <w:pPr>
        <w:rPr>
          <w:rFonts w:asciiTheme="minorHAnsi" w:hAnsiTheme="minorHAnsi" w:cstheme="minorHAnsi"/>
          <w:color w:val="0070C0"/>
          <w:u w:val="single"/>
        </w:rPr>
      </w:pPr>
    </w:p>
    <w:p w14:paraId="5AD704F4" w14:textId="274ABD47" w:rsidR="00EC1C82" w:rsidRPr="00EC1C82" w:rsidRDefault="00EC1C82" w:rsidP="006A396B">
      <w:pPr>
        <w:rPr>
          <w:rFonts w:asciiTheme="minorHAnsi" w:hAnsiTheme="minorHAnsi" w:cstheme="minorHAnsi"/>
          <w:b/>
          <w:bCs/>
          <w:color w:val="0070C0"/>
          <w:u w:val="single"/>
        </w:rPr>
      </w:pPr>
      <w:r>
        <w:rPr>
          <w:rFonts w:asciiTheme="minorHAnsi" w:hAnsiTheme="minorHAnsi" w:cstheme="minorHAnsi"/>
          <w:b/>
          <w:bCs/>
          <w:color w:val="0070C0"/>
          <w:u w:val="single"/>
        </w:rPr>
        <w:t>Appendix A</w:t>
      </w:r>
    </w:p>
    <w:p w14:paraId="3767D58B" w14:textId="77777777" w:rsidR="00EC1C82" w:rsidRDefault="00EC1C82" w:rsidP="00EC1C82">
      <w:pPr>
        <w:pStyle w:val="Title"/>
        <w:spacing w:after="160" w:line="256" w:lineRule="auto"/>
        <w:rPr>
          <w:rFonts w:ascii="Aptos Display" w:eastAsia="Aptos Display" w:hAnsi="Aptos Display" w:cs="Aptos Display"/>
          <w:color w:val="000000" w:themeColor="text1"/>
          <w:sz w:val="56"/>
          <w:szCs w:val="56"/>
        </w:rPr>
      </w:pPr>
      <w:r>
        <w:rPr>
          <w:rFonts w:ascii="Aptos Display" w:eastAsia="Aptos Display" w:hAnsi="Aptos Display" w:cs="Aptos Display"/>
          <w:color w:val="000000" w:themeColor="text1"/>
        </w:rPr>
        <w:t>Update for Alfriston Parish Council</w:t>
      </w:r>
    </w:p>
    <w:p w14:paraId="25780094" w14:textId="77777777" w:rsidR="00EC1C82" w:rsidRDefault="00EC1C82" w:rsidP="00EC1C82">
      <w:pPr>
        <w:pStyle w:val="Title"/>
        <w:spacing w:after="200" w:line="256" w:lineRule="auto"/>
        <w:rPr>
          <w:rFonts w:ascii="Aptos Display" w:eastAsia="Aptos Display" w:hAnsi="Aptos Display" w:cs="Aptos Display"/>
          <w:color w:val="000000" w:themeColor="text1"/>
        </w:rPr>
      </w:pPr>
      <w:r>
        <w:rPr>
          <w:rFonts w:ascii="Aptos Display" w:eastAsia="Aptos Display" w:hAnsi="Aptos Display" w:cs="Aptos Display"/>
          <w:color w:val="000000" w:themeColor="text1"/>
        </w:rPr>
        <w:t>April 2024</w:t>
      </w:r>
    </w:p>
    <w:p w14:paraId="07BAE165" w14:textId="77777777" w:rsidR="00EC1C82" w:rsidRDefault="00EC1C82" w:rsidP="00EC1C82">
      <w:pPr>
        <w:spacing w:after="300" w:line="288" w:lineRule="auto"/>
        <w:rPr>
          <w:rFonts w:ascii="Trade Gothic Next" w:eastAsia="Trade Gothic Next" w:hAnsi="Trade Gothic Next" w:cs="Trade Gothic Next"/>
          <w:color w:val="000000" w:themeColor="text1"/>
        </w:rPr>
      </w:pPr>
      <w:r>
        <w:rPr>
          <w:rFonts w:ascii="Trade Gothic Next" w:eastAsia="Trade Gothic Next" w:hAnsi="Trade Gothic Next" w:cs="Trade Gothic Next"/>
          <w:color w:val="000000" w:themeColor="text1"/>
        </w:rPr>
        <w:t>Please accept my apologies that I am unable to join you at your upcoming meeting. I do however have the following updates for the parish.</w:t>
      </w:r>
    </w:p>
    <w:p w14:paraId="276598F0" w14:textId="77777777" w:rsidR="00EC1C82" w:rsidRDefault="00EC1C82" w:rsidP="00EC1C82">
      <w:pPr>
        <w:spacing w:after="300" w:line="288" w:lineRule="auto"/>
        <w:rPr>
          <w:rFonts w:ascii="Amasis MT Pro" w:eastAsia="Amasis MT Pro" w:hAnsi="Amasis MT Pro" w:cs="Amasis MT Pro"/>
          <w:color w:val="007FAC"/>
          <w:sz w:val="31"/>
          <w:szCs w:val="31"/>
        </w:rPr>
      </w:pPr>
      <w:r>
        <w:rPr>
          <w:rFonts w:ascii="Amasis MT Pro" w:eastAsia="Amasis MT Pro" w:hAnsi="Amasis MT Pro" w:cs="Amasis MT Pro"/>
          <w:color w:val="007FAC"/>
          <w:sz w:val="31"/>
          <w:szCs w:val="31"/>
        </w:rPr>
        <w:t>Chancellor’s Spring Budget Update</w:t>
      </w:r>
    </w:p>
    <w:p w14:paraId="7FA90055" w14:textId="77777777" w:rsidR="00EC1C82" w:rsidRDefault="00EC1C82" w:rsidP="00EC1C82">
      <w:pPr>
        <w:ind w:left="-20" w:right="-20"/>
        <w:rPr>
          <w:rFonts w:ascii="system-ui" w:eastAsia="system-ui" w:hAnsi="system-ui" w:cs="system-ui"/>
          <w:color w:val="000000" w:themeColor="text1"/>
        </w:rPr>
      </w:pPr>
      <w:r>
        <w:rPr>
          <w:rFonts w:ascii="system-ui" w:eastAsia="system-ui" w:hAnsi="system-ui" w:cs="system-ui"/>
          <w:color w:val="000000" w:themeColor="text1"/>
        </w:rPr>
        <w:t xml:space="preserve">I am delighted to commend the Chancellor's spring budget, which brings about significant tax cuts benefiting working families across our constituency. With the main rate of employee National Insurance Contributions (NICs) reduced from ten percent to eight percent, over 27 million working individuals will experience a boost in their pay packets, amounting to an average tax cut exceeding £900 for those earning £35,400 annually. This reduction marks the lowest effective personal tax rate since 1975, underscoring the government's commitment to supporting hardworking people. </w:t>
      </w:r>
    </w:p>
    <w:p w14:paraId="117EB238" w14:textId="77777777" w:rsidR="00EC1C82" w:rsidRDefault="00EC1C82" w:rsidP="00EC1C82">
      <w:pPr>
        <w:ind w:left="-20" w:right="-20"/>
        <w:rPr>
          <w:rFonts w:ascii="system-ui" w:eastAsia="system-ui" w:hAnsi="system-ui" w:cs="system-ui"/>
          <w:color w:val="000000" w:themeColor="text1"/>
        </w:rPr>
      </w:pPr>
    </w:p>
    <w:p w14:paraId="4487D334" w14:textId="77777777" w:rsidR="00EC1C82" w:rsidRDefault="00EC1C82" w:rsidP="00EC1C82">
      <w:pPr>
        <w:ind w:left="-20" w:right="-20"/>
        <w:rPr>
          <w:rFonts w:ascii="system-ui" w:eastAsia="system-ui" w:hAnsi="system-ui" w:cs="system-ui"/>
          <w:color w:val="000000" w:themeColor="text1"/>
        </w:rPr>
      </w:pPr>
      <w:r>
        <w:rPr>
          <w:rFonts w:ascii="system-ui" w:eastAsia="system-ui" w:hAnsi="system-ui" w:cs="system-ui"/>
          <w:color w:val="000000" w:themeColor="text1"/>
        </w:rPr>
        <w:t>Additionally, changes to the high-income Child Benefit Charge, including raising the threshold and halving the rate of Child Benefit withdrawal, will provide significant relief for families, with some parents set to benefit by an average of £1,260. These measures, coupled with the extension of fuel and alcohol duty freezes, demonstrate the government's dedication to easing financial burdens on families and fostering economic growth.</w:t>
      </w:r>
    </w:p>
    <w:p w14:paraId="29BE48F6" w14:textId="77777777" w:rsidR="00EC1C82" w:rsidRDefault="00EC1C82" w:rsidP="00EC1C82">
      <w:pPr>
        <w:ind w:left="-20" w:right="-20"/>
        <w:rPr>
          <w:rFonts w:ascii="Amasis MT Pro" w:eastAsia="Amasis MT Pro" w:hAnsi="Amasis MT Pro" w:cs="Amasis MT Pro"/>
          <w:color w:val="007FAC"/>
          <w:sz w:val="31"/>
          <w:szCs w:val="31"/>
        </w:rPr>
      </w:pPr>
    </w:p>
    <w:p w14:paraId="0401BB65" w14:textId="77777777" w:rsidR="00EC1C82" w:rsidRDefault="00EC1C82" w:rsidP="00EC1C82">
      <w:pPr>
        <w:ind w:left="-20" w:right="-20"/>
        <w:rPr>
          <w:rFonts w:ascii="Amasis MT Pro" w:eastAsia="Amasis MT Pro" w:hAnsi="Amasis MT Pro" w:cs="Amasis MT Pro"/>
          <w:color w:val="007FAC"/>
          <w:sz w:val="31"/>
          <w:szCs w:val="31"/>
        </w:rPr>
      </w:pPr>
      <w:r>
        <w:rPr>
          <w:rFonts w:ascii="Amasis MT Pro" w:eastAsia="Amasis MT Pro" w:hAnsi="Amasis MT Pro" w:cs="Amasis MT Pro"/>
          <w:color w:val="007FAC"/>
          <w:sz w:val="31"/>
          <w:szCs w:val="31"/>
        </w:rPr>
        <w:t xml:space="preserve">£6.9m for SEND Funding in East Sussex </w:t>
      </w:r>
    </w:p>
    <w:p w14:paraId="517EC3BE" w14:textId="77777777" w:rsidR="00EC1C82" w:rsidRDefault="00EC1C82" w:rsidP="00EC1C82">
      <w:pPr>
        <w:spacing w:after="300" w:line="288" w:lineRule="auto"/>
        <w:rPr>
          <w:rFonts w:ascii="system-ui" w:eastAsia="system-ui" w:hAnsi="system-ui" w:cs="system-ui"/>
          <w:color w:val="000000" w:themeColor="text1"/>
        </w:rPr>
      </w:pPr>
      <w:r>
        <w:rPr>
          <w:rFonts w:ascii="system-ui" w:eastAsia="system-ui" w:hAnsi="system-ui" w:cs="system-ui"/>
          <w:color w:val="000000" w:themeColor="text1"/>
        </w:rPr>
        <w:t xml:space="preserve">I am pleased to announce that East Sussex County Council will benefit from a substantial funding injection of £6,696,429 aimed at supporting children with special educational needs and disabilities (SEND) as well as those in alternative provision (AP). This funding, part of the Government's broader commitment to invest a record annual sum of £850 million in councils, underscores the Government’s dedication to providing high-quality education tailored to the needs of every child. With the aim of creating new places for young people with SEND and AP in mainstream and special schools, this initiative seeks to offer specialised support for children facing various challenges such as autism, learning difficulties, and mobility issues.  </w:t>
      </w:r>
    </w:p>
    <w:p w14:paraId="072836C1" w14:textId="77777777" w:rsidR="00EC1C82" w:rsidRDefault="00EC1C82" w:rsidP="00EC1C82">
      <w:pPr>
        <w:spacing w:after="300" w:line="288" w:lineRule="auto"/>
        <w:rPr>
          <w:rFonts w:ascii="Amasis MT Pro" w:eastAsia="Amasis MT Pro" w:hAnsi="Amasis MT Pro" w:cs="Amasis MT Pro"/>
          <w:color w:val="007FAC"/>
          <w:sz w:val="31"/>
          <w:szCs w:val="31"/>
        </w:rPr>
      </w:pPr>
      <w:r>
        <w:rPr>
          <w:rFonts w:ascii="Amasis MT Pro" w:eastAsia="Amasis MT Pro" w:hAnsi="Amasis MT Pro" w:cs="Amasis MT Pro"/>
          <w:color w:val="007FAC"/>
          <w:sz w:val="31"/>
          <w:szCs w:val="31"/>
        </w:rPr>
        <w:t>Supporting the Ban on the Import of Hunting Trophies</w:t>
      </w:r>
    </w:p>
    <w:p w14:paraId="2CC93EB7" w14:textId="77777777" w:rsidR="00EC1C82" w:rsidRDefault="00EC1C82" w:rsidP="00EC1C82">
      <w:pPr>
        <w:rPr>
          <w:rFonts w:ascii="Amasis MT Pro" w:eastAsia="Amasis MT Pro" w:hAnsi="Amasis MT Pro" w:cs="Amasis MT Pro"/>
          <w:color w:val="000000" w:themeColor="text1"/>
          <w:sz w:val="31"/>
          <w:szCs w:val="31"/>
        </w:rPr>
      </w:pPr>
      <w:r>
        <w:rPr>
          <w:rFonts w:ascii="system-ui" w:eastAsia="system-ui" w:hAnsi="system-ui" w:cs="system-ui"/>
          <w:color w:val="000000" w:themeColor="text1"/>
        </w:rPr>
        <w:t xml:space="preserve">I have stood in support of a crucial bill in Parliament aimed at banning the import of hunting trophies from approximately 6,000 species, including majestic creatures like lions, elephants, rhinos, and polar bears. This legislative effort builds upon the groundbreaking Ivory Act, which has been in effect since 2022, significantly limiting the trade and import of elephant ivory in the UK. The devastating impact of trophy hunting on endangered species, as highlighted by research from Oxford University, underscores the urgency of this measure, particularly evidenced by the alarming decline in African lion populations. I am proud to have contributed to this effort. </w:t>
      </w:r>
      <w:r>
        <w:rPr>
          <w:rFonts w:ascii="Amasis MT Pro" w:eastAsia="Amasis MT Pro" w:hAnsi="Amasis MT Pro" w:cs="Amasis MT Pro"/>
          <w:color w:val="000000" w:themeColor="text1"/>
          <w:sz w:val="31"/>
          <w:szCs w:val="31"/>
        </w:rPr>
        <w:t xml:space="preserve"> </w:t>
      </w:r>
    </w:p>
    <w:p w14:paraId="3F77B996" w14:textId="77777777" w:rsidR="00EC1C82" w:rsidRDefault="00EC1C82" w:rsidP="00EC1C82">
      <w:pPr>
        <w:spacing w:after="300" w:line="288" w:lineRule="auto"/>
        <w:rPr>
          <w:rFonts w:ascii="Amasis MT Pro" w:eastAsia="Amasis MT Pro" w:hAnsi="Amasis MT Pro" w:cs="Amasis MT Pro"/>
          <w:color w:val="007FAC"/>
          <w:sz w:val="31"/>
          <w:szCs w:val="31"/>
        </w:rPr>
      </w:pPr>
      <w:r>
        <w:rPr>
          <w:rFonts w:ascii="Amasis MT Pro" w:eastAsia="Amasis MT Pro" w:hAnsi="Amasis MT Pro" w:cs="Amasis MT Pro"/>
          <w:color w:val="007FAC"/>
          <w:sz w:val="31"/>
          <w:szCs w:val="31"/>
        </w:rPr>
        <w:t xml:space="preserve">Halting HMRC Plans to Close the Phone Lines over Summer </w:t>
      </w:r>
    </w:p>
    <w:p w14:paraId="6F1797CA" w14:textId="77777777" w:rsidR="00EC1C82" w:rsidRDefault="00EC1C82" w:rsidP="00EC1C82">
      <w:pPr>
        <w:spacing w:after="300" w:line="288" w:lineRule="auto"/>
        <w:rPr>
          <w:rFonts w:ascii="system-ui" w:eastAsia="system-ui" w:hAnsi="system-ui" w:cs="system-ui"/>
          <w:color w:val="000000" w:themeColor="text1"/>
        </w:rPr>
      </w:pPr>
      <w:r>
        <w:rPr>
          <w:rFonts w:ascii="system-ui" w:eastAsia="system-ui" w:hAnsi="system-ui" w:cs="system-ui"/>
          <w:color w:val="000000" w:themeColor="text1"/>
        </w:rPr>
        <w:lastRenderedPageBreak/>
        <w:t xml:space="preserve">I would like to express my appreciation for Chancellor Jeremy Hunt's decision to intervene and suspend HMRC's plans to close their phone lines over the summer. HMRC's initial proposal to suspend phone services for six months, from April to September, raised concerns among taxpayers who rely on telephone assistance for their tax-related queries. I have been contacted by many concerned residents about issues they are having getting through to HMRC on the phone. We must see an improvement in the service so that residents can quickly and easily resolve any issues. </w:t>
      </w:r>
    </w:p>
    <w:p w14:paraId="77271A96" w14:textId="77777777" w:rsidR="00EC1C82" w:rsidRDefault="00EC1C82" w:rsidP="00EC1C82">
      <w:pPr>
        <w:spacing w:after="300" w:line="288" w:lineRule="auto"/>
        <w:rPr>
          <w:rFonts w:ascii="Amasis MT Pro" w:eastAsia="Amasis MT Pro" w:hAnsi="Amasis MT Pro" w:cs="Amasis MT Pro"/>
          <w:color w:val="007FAC"/>
          <w:sz w:val="31"/>
          <w:szCs w:val="31"/>
        </w:rPr>
      </w:pPr>
      <w:r>
        <w:rPr>
          <w:rFonts w:ascii="Amasis MT Pro" w:eastAsia="Amasis MT Pro" w:hAnsi="Amasis MT Pro" w:cs="Amasis MT Pro"/>
          <w:color w:val="007FAC"/>
          <w:sz w:val="31"/>
          <w:szCs w:val="31"/>
        </w:rPr>
        <w:t>Expansion of the Boiler Upgrade Scheme</w:t>
      </w:r>
    </w:p>
    <w:p w14:paraId="3233F696" w14:textId="77777777" w:rsidR="00EC1C82" w:rsidRDefault="00EC1C82" w:rsidP="00EC1C82">
      <w:pPr>
        <w:spacing w:after="300" w:line="288" w:lineRule="auto"/>
        <w:ind w:left="-20" w:right="-20"/>
        <w:rPr>
          <w:rFonts w:ascii="system-ui" w:eastAsia="system-ui" w:hAnsi="system-ui" w:cs="system-ui"/>
          <w:color w:val="000000" w:themeColor="text1"/>
        </w:rPr>
      </w:pPr>
      <w:r>
        <w:rPr>
          <w:rFonts w:ascii="system-ui" w:eastAsia="system-ui" w:hAnsi="system-ui" w:cs="system-ui"/>
          <w:color w:val="000000" w:themeColor="text1"/>
        </w:rPr>
        <w:t>I would like to take the opportunity to praise the government's decision to modify the Boiler Upgrade Scheme, facilitating support for properties off the gas grid. The scheme now offers grants of up to £7,500 for households seeking to transition to air source or ground source heat pumps. Notably, the government has eased the requirement for properties to have no outstanding Energy Performance Certificate recommendations for loft and cavity wall insulation, potentially saving households £2,500 in costs. Recognising the suitability of ground source heat pumps for rural properties, the government plans to increase the capacity limit for shared ground loops from 45kW to 300kW, aiming to distribute the infrastructure costs more evenly. Moreover, the government will introduce flexibility into regulations to potentially adjust grant levels for off-grid properties in the future, while maintaining simplicity.</w:t>
      </w:r>
    </w:p>
    <w:p w14:paraId="0E87A958" w14:textId="32B6755D" w:rsidR="00EC1C82" w:rsidRDefault="00EC1C82" w:rsidP="00EC1C82">
      <w:pPr>
        <w:spacing w:after="300" w:line="288" w:lineRule="auto"/>
        <w:ind w:left="-20" w:right="-20"/>
        <w:rPr>
          <w:rFonts w:ascii="Amasis MT Pro" w:eastAsia="Amasis MT Pro" w:hAnsi="Amasis MT Pro" w:cs="Amasis MT Pro"/>
          <w:color w:val="007FAC"/>
          <w:sz w:val="31"/>
          <w:szCs w:val="31"/>
        </w:rPr>
      </w:pPr>
      <w:r>
        <w:rPr>
          <w:rFonts w:ascii="Amasis MT Pro" w:eastAsia="Amasis MT Pro" w:hAnsi="Amasis MT Pro" w:cs="Amasis MT Pro"/>
          <w:color w:val="007FAC"/>
          <w:sz w:val="31"/>
          <w:szCs w:val="31"/>
        </w:rPr>
        <w:t xml:space="preserve">Funding Boost for Schools across the Constituency </w:t>
      </w:r>
    </w:p>
    <w:p w14:paraId="05784813" w14:textId="77777777" w:rsidR="00EC1C82" w:rsidRDefault="00EC1C82" w:rsidP="00EC1C82">
      <w:pPr>
        <w:spacing w:after="300" w:line="288" w:lineRule="auto"/>
        <w:rPr>
          <w:rFonts w:ascii="system-ui" w:eastAsia="system-ui" w:hAnsi="system-ui" w:cs="system-ui"/>
          <w:color w:val="000000" w:themeColor="text1"/>
        </w:rPr>
      </w:pPr>
      <w:r>
        <w:rPr>
          <w:rFonts w:ascii="system-ui" w:eastAsia="system-ui" w:hAnsi="system-ui" w:cs="system-ui"/>
          <w:color w:val="000000" w:themeColor="text1"/>
        </w:rPr>
        <w:t xml:space="preserve">I welcome the announcement of a £2.2 million increase in funding for schools within the Lewes Constituency for the 2024-25 academic year compared to the previous year. This increase is part of the total school revenue funding in England, which amounts to £59.6 billion for the same period, resulting in the highest ever real-terms per pupil funding. The boost translates to approximately £35,000 extra for a typical primary school with 200 pupils and around £200,000 additional funding for a typical secondary school with 900 pupils. Notably, schools have the autonomy to allocate the additional funding as they see fit, whether on staffing, classroom materials, or other operational expenses. </w:t>
      </w:r>
    </w:p>
    <w:p w14:paraId="7271AFBB" w14:textId="77777777" w:rsidR="00EC1C82" w:rsidRDefault="00EC1C82" w:rsidP="00EC1C82">
      <w:pPr>
        <w:spacing w:after="300" w:line="288" w:lineRule="auto"/>
        <w:rPr>
          <w:rFonts w:ascii="system-ui" w:eastAsia="system-ui" w:hAnsi="system-ui" w:cs="system-ui"/>
          <w:color w:val="000000" w:themeColor="text1"/>
        </w:rPr>
      </w:pPr>
    </w:p>
    <w:p w14:paraId="0E6F86EF" w14:textId="77777777" w:rsidR="00EC1C82" w:rsidRDefault="00EC1C82" w:rsidP="00EC1C82">
      <w:pPr>
        <w:spacing w:after="300" w:line="288" w:lineRule="auto"/>
        <w:rPr>
          <w:rFonts w:ascii="system-ui" w:eastAsia="system-ui" w:hAnsi="system-ui" w:cs="system-ui"/>
          <w:color w:val="000000" w:themeColor="text1"/>
        </w:rPr>
      </w:pPr>
      <w:r>
        <w:rPr>
          <w:rFonts w:ascii="system-ui" w:eastAsia="system-ui" w:hAnsi="system-ui" w:cs="system-ui"/>
          <w:color w:val="000000" w:themeColor="text1"/>
        </w:rPr>
        <w:t xml:space="preserve">ENDS </w:t>
      </w:r>
    </w:p>
    <w:p w14:paraId="5CE8B690" w14:textId="77777777" w:rsidR="00EC1C82" w:rsidRDefault="00EC1C82" w:rsidP="006A396B">
      <w:pPr>
        <w:rPr>
          <w:rFonts w:asciiTheme="minorHAnsi" w:hAnsiTheme="minorHAnsi" w:cstheme="minorHAnsi"/>
          <w:color w:val="0070C0"/>
          <w:u w:val="single"/>
        </w:rPr>
      </w:pPr>
    </w:p>
    <w:p w14:paraId="600D756A" w14:textId="77777777" w:rsidR="00EC1C82" w:rsidRDefault="00EC1C82" w:rsidP="006A396B">
      <w:pPr>
        <w:rPr>
          <w:rFonts w:asciiTheme="minorHAnsi" w:hAnsiTheme="minorHAnsi" w:cstheme="minorHAnsi"/>
          <w:color w:val="0070C0"/>
          <w:u w:val="single"/>
        </w:rPr>
      </w:pPr>
    </w:p>
    <w:p w14:paraId="1F604C60" w14:textId="77777777" w:rsidR="00436658" w:rsidRDefault="00436658" w:rsidP="006A396B">
      <w:pPr>
        <w:rPr>
          <w:rFonts w:asciiTheme="minorHAnsi" w:hAnsiTheme="minorHAnsi" w:cstheme="minorHAnsi"/>
          <w:color w:val="0070C0"/>
          <w:u w:val="single"/>
        </w:rPr>
      </w:pPr>
    </w:p>
    <w:p w14:paraId="3787B58F" w14:textId="77777777" w:rsidR="006B48C8" w:rsidRDefault="006B48C8" w:rsidP="006A396B">
      <w:pPr>
        <w:rPr>
          <w:rFonts w:asciiTheme="minorHAnsi" w:hAnsiTheme="minorHAnsi" w:cstheme="minorHAnsi"/>
          <w:color w:val="0070C0"/>
          <w:u w:val="single"/>
        </w:rPr>
      </w:pPr>
    </w:p>
    <w:p w14:paraId="5E6BCC30" w14:textId="77777777" w:rsidR="006B48C8" w:rsidRDefault="006B48C8" w:rsidP="006A396B">
      <w:pPr>
        <w:rPr>
          <w:rFonts w:asciiTheme="minorHAnsi" w:hAnsiTheme="minorHAnsi" w:cstheme="minorHAnsi"/>
          <w:color w:val="0070C0"/>
          <w:u w:val="single"/>
        </w:rPr>
      </w:pPr>
    </w:p>
    <w:p w14:paraId="5A03C0A6" w14:textId="77777777" w:rsidR="006B48C8" w:rsidRDefault="006B48C8" w:rsidP="006A396B">
      <w:pPr>
        <w:rPr>
          <w:rFonts w:asciiTheme="minorHAnsi" w:hAnsiTheme="minorHAnsi" w:cstheme="minorHAnsi"/>
          <w:color w:val="0070C0"/>
          <w:u w:val="single"/>
        </w:rPr>
      </w:pPr>
    </w:p>
    <w:p w14:paraId="465089DE" w14:textId="77777777" w:rsidR="006B48C8" w:rsidRDefault="006B48C8" w:rsidP="006A396B">
      <w:pPr>
        <w:rPr>
          <w:rFonts w:asciiTheme="minorHAnsi" w:hAnsiTheme="minorHAnsi" w:cstheme="minorHAnsi"/>
          <w:color w:val="0070C0"/>
          <w:u w:val="single"/>
        </w:rPr>
      </w:pPr>
    </w:p>
    <w:p w14:paraId="34FFC0B8" w14:textId="77777777" w:rsidR="006B48C8" w:rsidRDefault="006B48C8" w:rsidP="006A396B">
      <w:pPr>
        <w:rPr>
          <w:rFonts w:asciiTheme="minorHAnsi" w:hAnsiTheme="minorHAnsi" w:cstheme="minorHAnsi"/>
          <w:color w:val="0070C0"/>
          <w:u w:val="single"/>
        </w:rPr>
      </w:pPr>
    </w:p>
    <w:p w14:paraId="2FF8274C" w14:textId="77777777" w:rsidR="006B48C8" w:rsidRDefault="006B48C8" w:rsidP="006A396B">
      <w:pPr>
        <w:rPr>
          <w:rFonts w:asciiTheme="minorHAnsi" w:hAnsiTheme="minorHAnsi" w:cstheme="minorHAnsi"/>
          <w:color w:val="0070C0"/>
          <w:u w:val="single"/>
        </w:rPr>
      </w:pPr>
    </w:p>
    <w:p w14:paraId="4BF79CA6" w14:textId="5231BBAA" w:rsidR="006B48C8" w:rsidRDefault="006B48C8" w:rsidP="006A396B">
      <w:pPr>
        <w:rPr>
          <w:rFonts w:asciiTheme="minorHAnsi" w:hAnsiTheme="minorHAnsi" w:cstheme="minorHAnsi"/>
          <w:color w:val="0070C0"/>
          <w:u w:val="single"/>
        </w:rPr>
      </w:pPr>
      <w:r>
        <w:rPr>
          <w:rFonts w:asciiTheme="minorHAnsi" w:hAnsiTheme="minorHAnsi" w:cstheme="minorHAnsi"/>
          <w:color w:val="0070C0"/>
          <w:u w:val="single"/>
        </w:rPr>
        <w:lastRenderedPageBreak/>
        <w:t>Appendix B</w:t>
      </w:r>
    </w:p>
    <w:p w14:paraId="12CE64EB" w14:textId="77777777" w:rsidR="001D72ED" w:rsidRDefault="001D72ED" w:rsidP="006A396B">
      <w:pPr>
        <w:rPr>
          <w:rFonts w:asciiTheme="minorHAnsi" w:hAnsiTheme="minorHAnsi" w:cstheme="minorHAnsi"/>
          <w:color w:val="0070C0"/>
          <w:u w:val="single"/>
        </w:rPr>
      </w:pPr>
    </w:p>
    <w:p w14:paraId="58D5B522" w14:textId="77777777" w:rsidR="001D72ED" w:rsidRDefault="001D72ED" w:rsidP="006A396B">
      <w:pPr>
        <w:rPr>
          <w:rFonts w:asciiTheme="minorHAnsi" w:hAnsiTheme="minorHAnsi" w:cstheme="minorHAnsi"/>
          <w:color w:val="0070C0"/>
          <w:u w:val="single"/>
        </w:rPr>
      </w:pPr>
    </w:p>
    <w:p w14:paraId="306C35CF" w14:textId="0EB57AA5" w:rsidR="001D72ED" w:rsidRDefault="001D72ED" w:rsidP="006A396B">
      <w:pPr>
        <w:rPr>
          <w:rFonts w:asciiTheme="minorHAnsi" w:hAnsiTheme="minorHAnsi" w:cstheme="minorHAnsi"/>
          <w:color w:val="0070C0"/>
          <w:u w:val="single"/>
        </w:rPr>
      </w:pPr>
      <w:r w:rsidRPr="001D72ED">
        <w:rPr>
          <w:noProof/>
        </w:rPr>
        <w:drawing>
          <wp:inline distT="0" distB="0" distL="0" distR="0" wp14:anchorId="54752D1F" wp14:editId="32E4CDBC">
            <wp:extent cx="5943600" cy="4610100"/>
            <wp:effectExtent l="0" t="0" r="0" b="0"/>
            <wp:docPr id="148718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610100"/>
                    </a:xfrm>
                    <a:prstGeom prst="rect">
                      <a:avLst/>
                    </a:prstGeom>
                    <a:noFill/>
                    <a:ln>
                      <a:noFill/>
                    </a:ln>
                  </pic:spPr>
                </pic:pic>
              </a:graphicData>
            </a:graphic>
          </wp:inline>
        </w:drawing>
      </w:r>
    </w:p>
    <w:p w14:paraId="6D0CF562" w14:textId="77777777" w:rsidR="001D72ED" w:rsidRPr="006B48C8" w:rsidRDefault="001D72ED" w:rsidP="006A396B">
      <w:pPr>
        <w:rPr>
          <w:rFonts w:asciiTheme="minorHAnsi" w:hAnsiTheme="minorHAnsi" w:cstheme="minorHAnsi"/>
          <w:color w:val="0070C0"/>
          <w:u w:val="single"/>
        </w:rPr>
      </w:pPr>
    </w:p>
    <w:p w14:paraId="0076F9AA" w14:textId="77777777" w:rsidR="006B48C8" w:rsidRDefault="006B48C8" w:rsidP="006A396B">
      <w:pPr>
        <w:rPr>
          <w:rFonts w:asciiTheme="minorHAnsi" w:hAnsiTheme="minorHAnsi" w:cstheme="minorHAnsi"/>
          <w:color w:val="0070C0"/>
          <w:u w:val="single"/>
        </w:rPr>
      </w:pPr>
    </w:p>
    <w:p w14:paraId="6A3FFD98" w14:textId="0EBC6206" w:rsidR="00436658" w:rsidRDefault="005F7088" w:rsidP="006A396B">
      <w:pPr>
        <w:rPr>
          <w:rFonts w:asciiTheme="minorHAnsi" w:hAnsiTheme="minorHAnsi" w:cstheme="minorHAnsi"/>
          <w:color w:val="0070C0"/>
          <w:u w:val="single"/>
        </w:rPr>
      </w:pPr>
      <w:r w:rsidRPr="005F7088">
        <w:rPr>
          <w:noProof/>
        </w:rPr>
        <w:lastRenderedPageBreak/>
        <w:drawing>
          <wp:inline distT="0" distB="0" distL="0" distR="0" wp14:anchorId="2D5433F5" wp14:editId="1B7A674F">
            <wp:extent cx="6301105" cy="8741410"/>
            <wp:effectExtent l="0" t="0" r="4445" b="2540"/>
            <wp:docPr id="162396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8741410"/>
                    </a:xfrm>
                    <a:prstGeom prst="rect">
                      <a:avLst/>
                    </a:prstGeom>
                    <a:noFill/>
                    <a:ln>
                      <a:noFill/>
                    </a:ln>
                  </pic:spPr>
                </pic:pic>
              </a:graphicData>
            </a:graphic>
          </wp:inline>
        </w:drawing>
      </w:r>
    </w:p>
    <w:p w14:paraId="323FE155" w14:textId="77777777" w:rsidR="00436658" w:rsidRDefault="00436658" w:rsidP="006A396B">
      <w:pPr>
        <w:rPr>
          <w:rFonts w:asciiTheme="minorHAnsi" w:hAnsiTheme="minorHAnsi" w:cstheme="minorHAnsi"/>
          <w:color w:val="0070C0"/>
          <w:u w:val="single"/>
        </w:rPr>
      </w:pPr>
    </w:p>
    <w:p w14:paraId="63689C74" w14:textId="77777777" w:rsidR="005F7088" w:rsidRDefault="005F7088" w:rsidP="006A396B">
      <w:pPr>
        <w:rPr>
          <w:rFonts w:asciiTheme="minorHAnsi" w:hAnsiTheme="minorHAnsi" w:cstheme="minorHAnsi"/>
          <w:color w:val="0070C0"/>
          <w:u w:val="single"/>
        </w:rPr>
      </w:pPr>
    </w:p>
    <w:p w14:paraId="07135B2B" w14:textId="77777777" w:rsidR="001D457B" w:rsidRDefault="001D457B" w:rsidP="006A396B">
      <w:pPr>
        <w:rPr>
          <w:rFonts w:asciiTheme="minorHAnsi" w:hAnsiTheme="minorHAnsi" w:cstheme="minorHAnsi"/>
          <w:color w:val="0070C0"/>
          <w:u w:val="single"/>
        </w:rPr>
      </w:pPr>
    </w:p>
    <w:p w14:paraId="050CDE75" w14:textId="77777777" w:rsidR="001D457B" w:rsidRDefault="001D457B" w:rsidP="006A396B">
      <w:pPr>
        <w:rPr>
          <w:rFonts w:asciiTheme="minorHAnsi" w:hAnsiTheme="minorHAnsi" w:cstheme="minorHAnsi"/>
          <w:color w:val="0070C0"/>
          <w:u w:val="single"/>
        </w:rPr>
      </w:pPr>
    </w:p>
    <w:p w14:paraId="39DD43F5" w14:textId="0C9D2E7B" w:rsidR="00436658" w:rsidRDefault="0035138C" w:rsidP="006A396B">
      <w:pPr>
        <w:rPr>
          <w:rFonts w:asciiTheme="minorHAnsi" w:hAnsiTheme="minorHAnsi" w:cstheme="minorHAnsi"/>
          <w:color w:val="0070C0"/>
          <w:u w:val="single"/>
        </w:rPr>
      </w:pPr>
      <w:r>
        <w:rPr>
          <w:rFonts w:asciiTheme="minorHAnsi" w:hAnsiTheme="minorHAnsi" w:cstheme="minorHAnsi"/>
          <w:color w:val="0070C0"/>
          <w:u w:val="single"/>
        </w:rPr>
        <w:lastRenderedPageBreak/>
        <w:t>Appendix C</w:t>
      </w:r>
    </w:p>
    <w:p w14:paraId="23C38790" w14:textId="77777777" w:rsidR="0035138C" w:rsidRDefault="0035138C" w:rsidP="006A396B">
      <w:pPr>
        <w:rPr>
          <w:rFonts w:asciiTheme="minorHAnsi" w:hAnsiTheme="minorHAnsi" w:cstheme="minorHAnsi"/>
          <w:color w:val="0070C0"/>
          <w:u w:val="single"/>
        </w:rPr>
      </w:pPr>
    </w:p>
    <w:tbl>
      <w:tblPr>
        <w:tblW w:w="9026" w:type="dxa"/>
        <w:tblLook w:val="04A0" w:firstRow="1" w:lastRow="0" w:firstColumn="1" w:lastColumn="0" w:noHBand="0" w:noVBand="1"/>
      </w:tblPr>
      <w:tblGrid>
        <w:gridCol w:w="4407"/>
        <w:gridCol w:w="222"/>
        <w:gridCol w:w="731"/>
        <w:gridCol w:w="730"/>
        <w:gridCol w:w="730"/>
        <w:gridCol w:w="222"/>
        <w:gridCol w:w="1194"/>
        <w:gridCol w:w="1141"/>
      </w:tblGrid>
      <w:tr w:rsidR="0035138C" w14:paraId="2045E9ED" w14:textId="77777777" w:rsidTr="0035138C">
        <w:trPr>
          <w:trHeight w:val="300"/>
        </w:trPr>
        <w:tc>
          <w:tcPr>
            <w:tcW w:w="6744" w:type="dxa"/>
            <w:gridSpan w:val="6"/>
            <w:tcBorders>
              <w:top w:val="nil"/>
              <w:left w:val="nil"/>
              <w:bottom w:val="nil"/>
              <w:right w:val="nil"/>
            </w:tcBorders>
            <w:shd w:val="clear" w:color="auto" w:fill="auto"/>
            <w:noWrap/>
            <w:vAlign w:val="bottom"/>
            <w:hideMark/>
          </w:tcPr>
          <w:p w14:paraId="353A48BE" w14:textId="77777777" w:rsidR="0035138C" w:rsidRDefault="0035138C">
            <w:pPr>
              <w:rPr>
                <w:rFonts w:ascii="Calibri" w:hAnsi="Calibri" w:cs="Calibri"/>
                <w:color w:val="000000"/>
                <w:sz w:val="22"/>
                <w:szCs w:val="22"/>
              </w:rPr>
            </w:pPr>
            <w:r>
              <w:rPr>
                <w:rFonts w:ascii="Calibri" w:hAnsi="Calibri" w:cs="Calibri"/>
                <w:color w:val="000000"/>
                <w:sz w:val="22"/>
                <w:szCs w:val="22"/>
              </w:rPr>
              <w:t xml:space="preserve">Alfriston Parish Council Quarterly Bank Reconciliation </w:t>
            </w:r>
            <w:r>
              <w:rPr>
                <w:rFonts w:ascii="Calibri" w:hAnsi="Calibri" w:cs="Calibri"/>
                <w:b/>
                <w:bCs/>
                <w:color w:val="000000"/>
                <w:sz w:val="22"/>
                <w:szCs w:val="22"/>
                <w:u w:val="single"/>
              </w:rPr>
              <w:t>QTR 4</w:t>
            </w:r>
          </w:p>
        </w:tc>
        <w:tc>
          <w:tcPr>
            <w:tcW w:w="1141" w:type="dxa"/>
            <w:tcBorders>
              <w:top w:val="nil"/>
              <w:left w:val="nil"/>
              <w:bottom w:val="nil"/>
              <w:right w:val="nil"/>
            </w:tcBorders>
            <w:shd w:val="clear" w:color="auto" w:fill="auto"/>
            <w:noWrap/>
            <w:vAlign w:val="bottom"/>
            <w:hideMark/>
          </w:tcPr>
          <w:p w14:paraId="18057505" w14:textId="77777777" w:rsidR="0035138C" w:rsidRDefault="0035138C">
            <w:pPr>
              <w:rPr>
                <w:rFonts w:ascii="Calibri" w:hAnsi="Calibri" w:cs="Calibri"/>
                <w:color w:val="000000"/>
                <w:sz w:val="22"/>
                <w:szCs w:val="22"/>
              </w:rPr>
            </w:pPr>
          </w:p>
        </w:tc>
        <w:tc>
          <w:tcPr>
            <w:tcW w:w="1141" w:type="dxa"/>
            <w:tcBorders>
              <w:top w:val="nil"/>
              <w:left w:val="nil"/>
              <w:bottom w:val="nil"/>
              <w:right w:val="nil"/>
            </w:tcBorders>
            <w:shd w:val="clear" w:color="auto" w:fill="auto"/>
            <w:noWrap/>
            <w:vAlign w:val="bottom"/>
            <w:hideMark/>
          </w:tcPr>
          <w:p w14:paraId="24670C0C" w14:textId="77777777" w:rsidR="0035138C" w:rsidRDefault="0035138C">
            <w:pPr>
              <w:rPr>
                <w:sz w:val="20"/>
                <w:szCs w:val="20"/>
              </w:rPr>
            </w:pPr>
          </w:p>
        </w:tc>
      </w:tr>
      <w:tr w:rsidR="0035138C" w14:paraId="27244F70" w14:textId="77777777" w:rsidTr="0035138C">
        <w:trPr>
          <w:trHeight w:val="375"/>
        </w:trPr>
        <w:tc>
          <w:tcPr>
            <w:tcW w:w="4407" w:type="dxa"/>
            <w:tcBorders>
              <w:top w:val="nil"/>
              <w:left w:val="nil"/>
              <w:bottom w:val="nil"/>
              <w:right w:val="nil"/>
            </w:tcBorders>
            <w:shd w:val="clear" w:color="auto" w:fill="auto"/>
            <w:noWrap/>
            <w:vAlign w:val="bottom"/>
            <w:hideMark/>
          </w:tcPr>
          <w:p w14:paraId="352BDA1A"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6E5AE957"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30B69CE7"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68AE0BC7"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7806C488"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36AE7D2F"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5F053D94"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671837DF" w14:textId="77777777" w:rsidR="0035138C" w:rsidRDefault="0035138C">
            <w:pPr>
              <w:rPr>
                <w:sz w:val="20"/>
                <w:szCs w:val="20"/>
              </w:rPr>
            </w:pPr>
          </w:p>
        </w:tc>
      </w:tr>
      <w:tr w:rsidR="0035138C" w14:paraId="575F6488" w14:textId="77777777" w:rsidTr="0035138C">
        <w:trPr>
          <w:trHeight w:val="375"/>
        </w:trPr>
        <w:tc>
          <w:tcPr>
            <w:tcW w:w="5894" w:type="dxa"/>
            <w:gridSpan w:val="4"/>
            <w:tcBorders>
              <w:top w:val="nil"/>
              <w:left w:val="nil"/>
              <w:bottom w:val="nil"/>
              <w:right w:val="nil"/>
            </w:tcBorders>
            <w:shd w:val="clear" w:color="auto" w:fill="auto"/>
            <w:noWrap/>
            <w:vAlign w:val="bottom"/>
            <w:hideMark/>
          </w:tcPr>
          <w:p w14:paraId="370844F8" w14:textId="77777777" w:rsidR="0035138C" w:rsidRDefault="0035138C">
            <w:pPr>
              <w:rPr>
                <w:rFonts w:ascii="Calibri" w:hAnsi="Calibri" w:cs="Calibri"/>
                <w:color w:val="000000"/>
                <w:sz w:val="22"/>
                <w:szCs w:val="22"/>
              </w:rPr>
            </w:pPr>
            <w:r>
              <w:rPr>
                <w:rFonts w:ascii="Calibri" w:hAnsi="Calibri" w:cs="Calibri"/>
                <w:color w:val="000000"/>
                <w:sz w:val="22"/>
                <w:szCs w:val="22"/>
              </w:rPr>
              <w:t>Financial year ending 31st March 2024</w:t>
            </w:r>
          </w:p>
        </w:tc>
        <w:tc>
          <w:tcPr>
            <w:tcW w:w="636" w:type="dxa"/>
            <w:tcBorders>
              <w:top w:val="nil"/>
              <w:left w:val="nil"/>
              <w:bottom w:val="nil"/>
              <w:right w:val="nil"/>
            </w:tcBorders>
            <w:shd w:val="clear" w:color="auto" w:fill="auto"/>
            <w:noWrap/>
            <w:vAlign w:val="bottom"/>
            <w:hideMark/>
          </w:tcPr>
          <w:p w14:paraId="534AAA4C" w14:textId="77777777" w:rsidR="0035138C" w:rsidRDefault="0035138C">
            <w:pPr>
              <w:rPr>
                <w:rFonts w:ascii="Calibri" w:hAnsi="Calibri" w:cs="Calibri"/>
                <w:color w:val="000000"/>
                <w:sz w:val="22"/>
                <w:szCs w:val="22"/>
              </w:rPr>
            </w:pPr>
          </w:p>
        </w:tc>
        <w:tc>
          <w:tcPr>
            <w:tcW w:w="214" w:type="dxa"/>
            <w:tcBorders>
              <w:top w:val="nil"/>
              <w:left w:val="nil"/>
              <w:bottom w:val="nil"/>
              <w:right w:val="nil"/>
            </w:tcBorders>
            <w:shd w:val="clear" w:color="auto" w:fill="auto"/>
            <w:noWrap/>
            <w:vAlign w:val="bottom"/>
            <w:hideMark/>
          </w:tcPr>
          <w:p w14:paraId="7273F508"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658C226C"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4C118670" w14:textId="77777777" w:rsidR="0035138C" w:rsidRDefault="0035138C">
            <w:pPr>
              <w:rPr>
                <w:sz w:val="20"/>
                <w:szCs w:val="20"/>
              </w:rPr>
            </w:pPr>
          </w:p>
        </w:tc>
      </w:tr>
      <w:tr w:rsidR="0035138C" w14:paraId="71F1FAB8" w14:textId="77777777" w:rsidTr="0035138C">
        <w:trPr>
          <w:trHeight w:val="375"/>
        </w:trPr>
        <w:tc>
          <w:tcPr>
            <w:tcW w:w="4407" w:type="dxa"/>
            <w:tcBorders>
              <w:top w:val="nil"/>
              <w:left w:val="nil"/>
              <w:bottom w:val="nil"/>
              <w:right w:val="nil"/>
            </w:tcBorders>
            <w:shd w:val="clear" w:color="auto" w:fill="auto"/>
            <w:noWrap/>
            <w:vAlign w:val="bottom"/>
            <w:hideMark/>
          </w:tcPr>
          <w:p w14:paraId="01A09A30"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0947E2AE"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25CFEC61"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34AC08F0"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46DFAA27"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0D8F7CE4"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54B6E309"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0730B08E" w14:textId="77777777" w:rsidR="0035138C" w:rsidRDefault="0035138C">
            <w:pPr>
              <w:rPr>
                <w:sz w:val="20"/>
                <w:szCs w:val="20"/>
              </w:rPr>
            </w:pPr>
          </w:p>
        </w:tc>
      </w:tr>
      <w:tr w:rsidR="0035138C" w14:paraId="64E1AC5B" w14:textId="77777777" w:rsidTr="0035138C">
        <w:trPr>
          <w:trHeight w:val="375"/>
        </w:trPr>
        <w:tc>
          <w:tcPr>
            <w:tcW w:w="6530" w:type="dxa"/>
            <w:gridSpan w:val="5"/>
            <w:tcBorders>
              <w:top w:val="nil"/>
              <w:left w:val="nil"/>
              <w:bottom w:val="nil"/>
              <w:right w:val="nil"/>
            </w:tcBorders>
            <w:shd w:val="clear" w:color="auto" w:fill="auto"/>
            <w:noWrap/>
            <w:vAlign w:val="bottom"/>
            <w:hideMark/>
          </w:tcPr>
          <w:p w14:paraId="6B2C5B74" w14:textId="77777777" w:rsidR="0035138C" w:rsidRDefault="0035138C">
            <w:pPr>
              <w:rPr>
                <w:rFonts w:ascii="Calibri" w:hAnsi="Calibri" w:cs="Calibri"/>
                <w:color w:val="000000"/>
                <w:sz w:val="22"/>
                <w:szCs w:val="22"/>
              </w:rPr>
            </w:pPr>
            <w:r>
              <w:rPr>
                <w:rFonts w:ascii="Calibri" w:hAnsi="Calibri" w:cs="Calibri"/>
                <w:color w:val="000000"/>
                <w:sz w:val="22"/>
                <w:szCs w:val="22"/>
              </w:rPr>
              <w:t>Prepared by Suzanna Dry, Clerk and R.</w:t>
            </w:r>
            <w:proofErr w:type="gramStart"/>
            <w:r>
              <w:rPr>
                <w:rFonts w:ascii="Calibri" w:hAnsi="Calibri" w:cs="Calibri"/>
                <w:color w:val="000000"/>
                <w:sz w:val="22"/>
                <w:szCs w:val="22"/>
              </w:rPr>
              <w:t>F.O</w:t>
            </w:r>
            <w:proofErr w:type="gramEnd"/>
          </w:p>
        </w:tc>
        <w:tc>
          <w:tcPr>
            <w:tcW w:w="214" w:type="dxa"/>
            <w:tcBorders>
              <w:top w:val="nil"/>
              <w:left w:val="nil"/>
              <w:bottom w:val="nil"/>
              <w:right w:val="nil"/>
            </w:tcBorders>
            <w:shd w:val="clear" w:color="auto" w:fill="auto"/>
            <w:noWrap/>
            <w:vAlign w:val="bottom"/>
            <w:hideMark/>
          </w:tcPr>
          <w:p w14:paraId="1FBD5FAA" w14:textId="77777777" w:rsidR="0035138C" w:rsidRDefault="0035138C">
            <w:pPr>
              <w:rPr>
                <w:rFonts w:ascii="Calibri" w:hAnsi="Calibri" w:cs="Calibri"/>
                <w:color w:val="000000"/>
                <w:sz w:val="22"/>
                <w:szCs w:val="22"/>
              </w:rPr>
            </w:pPr>
          </w:p>
        </w:tc>
        <w:tc>
          <w:tcPr>
            <w:tcW w:w="1141" w:type="dxa"/>
            <w:tcBorders>
              <w:top w:val="nil"/>
              <w:left w:val="nil"/>
              <w:bottom w:val="nil"/>
              <w:right w:val="nil"/>
            </w:tcBorders>
            <w:shd w:val="clear" w:color="auto" w:fill="auto"/>
            <w:noWrap/>
            <w:vAlign w:val="bottom"/>
            <w:hideMark/>
          </w:tcPr>
          <w:p w14:paraId="3F0BAD3D"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3E01C4A4" w14:textId="77777777" w:rsidR="0035138C" w:rsidRDefault="0035138C">
            <w:pPr>
              <w:rPr>
                <w:sz w:val="20"/>
                <w:szCs w:val="20"/>
              </w:rPr>
            </w:pPr>
          </w:p>
        </w:tc>
      </w:tr>
      <w:tr w:rsidR="0035138C" w14:paraId="2E554B55" w14:textId="77777777" w:rsidTr="0035138C">
        <w:trPr>
          <w:trHeight w:val="375"/>
        </w:trPr>
        <w:tc>
          <w:tcPr>
            <w:tcW w:w="4407" w:type="dxa"/>
            <w:tcBorders>
              <w:top w:val="nil"/>
              <w:left w:val="nil"/>
              <w:bottom w:val="nil"/>
              <w:right w:val="nil"/>
            </w:tcBorders>
            <w:shd w:val="clear" w:color="auto" w:fill="auto"/>
            <w:noWrap/>
            <w:vAlign w:val="bottom"/>
            <w:hideMark/>
          </w:tcPr>
          <w:p w14:paraId="409E04A9"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0925ACED"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0567B84C"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7715F7EC"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20D52168"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2B6F523F"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68B30EF4"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38519F33" w14:textId="77777777" w:rsidR="0035138C" w:rsidRDefault="0035138C">
            <w:pPr>
              <w:rPr>
                <w:sz w:val="20"/>
                <w:szCs w:val="20"/>
              </w:rPr>
            </w:pPr>
          </w:p>
        </w:tc>
      </w:tr>
      <w:tr w:rsidR="0035138C" w14:paraId="514A4ACE" w14:textId="77777777" w:rsidTr="0035138C">
        <w:trPr>
          <w:trHeight w:val="375"/>
        </w:trPr>
        <w:tc>
          <w:tcPr>
            <w:tcW w:w="4407" w:type="dxa"/>
            <w:tcBorders>
              <w:top w:val="nil"/>
              <w:left w:val="nil"/>
              <w:bottom w:val="nil"/>
              <w:right w:val="nil"/>
            </w:tcBorders>
            <w:shd w:val="clear" w:color="auto" w:fill="auto"/>
            <w:noWrap/>
            <w:vAlign w:val="bottom"/>
            <w:hideMark/>
          </w:tcPr>
          <w:p w14:paraId="1937D39F"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0DBE4924"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58089D67"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5D8B6284"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474F4396"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46E09EF8"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323F62E4"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44C193A7" w14:textId="77777777" w:rsidR="0035138C" w:rsidRDefault="0035138C">
            <w:pPr>
              <w:rPr>
                <w:sz w:val="20"/>
                <w:szCs w:val="20"/>
              </w:rPr>
            </w:pPr>
          </w:p>
        </w:tc>
      </w:tr>
      <w:tr w:rsidR="0035138C" w14:paraId="3993203E" w14:textId="77777777" w:rsidTr="0035138C">
        <w:trPr>
          <w:trHeight w:val="375"/>
        </w:trPr>
        <w:tc>
          <w:tcPr>
            <w:tcW w:w="6530" w:type="dxa"/>
            <w:gridSpan w:val="5"/>
            <w:tcBorders>
              <w:top w:val="nil"/>
              <w:left w:val="nil"/>
              <w:bottom w:val="nil"/>
              <w:right w:val="nil"/>
            </w:tcBorders>
            <w:shd w:val="clear" w:color="auto" w:fill="auto"/>
            <w:noWrap/>
            <w:vAlign w:val="bottom"/>
            <w:hideMark/>
          </w:tcPr>
          <w:p w14:paraId="2A249236" w14:textId="77777777" w:rsidR="0035138C" w:rsidRDefault="0035138C">
            <w:pPr>
              <w:rPr>
                <w:rFonts w:ascii="Calibri" w:hAnsi="Calibri" w:cs="Calibri"/>
                <w:color w:val="000000"/>
                <w:sz w:val="22"/>
                <w:szCs w:val="22"/>
              </w:rPr>
            </w:pPr>
            <w:r>
              <w:rPr>
                <w:rFonts w:ascii="Calibri" w:hAnsi="Calibri" w:cs="Calibri"/>
                <w:color w:val="000000"/>
                <w:sz w:val="22"/>
                <w:szCs w:val="22"/>
              </w:rPr>
              <w:t xml:space="preserve">Balance per bank statements as </w:t>
            </w:r>
            <w:proofErr w:type="gramStart"/>
            <w:r>
              <w:rPr>
                <w:rFonts w:ascii="Calibri" w:hAnsi="Calibri" w:cs="Calibri"/>
                <w:color w:val="000000"/>
                <w:sz w:val="22"/>
                <w:szCs w:val="22"/>
              </w:rPr>
              <w:t>at  31</w:t>
            </w:r>
            <w:proofErr w:type="gramEnd"/>
            <w:r>
              <w:rPr>
                <w:rFonts w:ascii="Calibri" w:hAnsi="Calibri" w:cs="Calibri"/>
                <w:color w:val="000000"/>
                <w:sz w:val="22"/>
                <w:szCs w:val="22"/>
              </w:rPr>
              <w:t>st March 2024</w:t>
            </w:r>
          </w:p>
        </w:tc>
        <w:tc>
          <w:tcPr>
            <w:tcW w:w="214" w:type="dxa"/>
            <w:tcBorders>
              <w:top w:val="nil"/>
              <w:left w:val="nil"/>
              <w:bottom w:val="nil"/>
              <w:right w:val="nil"/>
            </w:tcBorders>
            <w:shd w:val="clear" w:color="auto" w:fill="auto"/>
            <w:noWrap/>
            <w:vAlign w:val="bottom"/>
            <w:hideMark/>
          </w:tcPr>
          <w:p w14:paraId="5809DF22" w14:textId="77777777" w:rsidR="0035138C" w:rsidRDefault="0035138C">
            <w:pPr>
              <w:rPr>
                <w:rFonts w:ascii="Calibri" w:hAnsi="Calibri" w:cs="Calibri"/>
                <w:color w:val="000000"/>
                <w:sz w:val="22"/>
                <w:szCs w:val="22"/>
              </w:rPr>
            </w:pPr>
          </w:p>
        </w:tc>
        <w:tc>
          <w:tcPr>
            <w:tcW w:w="1141" w:type="dxa"/>
            <w:tcBorders>
              <w:top w:val="nil"/>
              <w:left w:val="nil"/>
              <w:bottom w:val="nil"/>
              <w:right w:val="nil"/>
            </w:tcBorders>
            <w:shd w:val="clear" w:color="auto" w:fill="auto"/>
            <w:noWrap/>
            <w:vAlign w:val="bottom"/>
            <w:hideMark/>
          </w:tcPr>
          <w:p w14:paraId="0DC1FA10" w14:textId="77777777" w:rsidR="0035138C" w:rsidRDefault="0035138C">
            <w:pPr>
              <w:rPr>
                <w:rFonts w:ascii="Calibri" w:hAnsi="Calibri" w:cs="Calibri"/>
                <w:color w:val="000000"/>
                <w:sz w:val="22"/>
                <w:szCs w:val="22"/>
              </w:rPr>
            </w:pPr>
            <w:r>
              <w:rPr>
                <w:rFonts w:ascii="Calibri" w:hAnsi="Calibri" w:cs="Calibri"/>
                <w:color w:val="000000"/>
                <w:sz w:val="22"/>
                <w:szCs w:val="22"/>
              </w:rPr>
              <w:t>£</w:t>
            </w:r>
          </w:p>
        </w:tc>
        <w:tc>
          <w:tcPr>
            <w:tcW w:w="1141" w:type="dxa"/>
            <w:tcBorders>
              <w:top w:val="nil"/>
              <w:left w:val="nil"/>
              <w:bottom w:val="nil"/>
              <w:right w:val="nil"/>
            </w:tcBorders>
            <w:shd w:val="clear" w:color="auto" w:fill="auto"/>
            <w:noWrap/>
            <w:vAlign w:val="bottom"/>
            <w:hideMark/>
          </w:tcPr>
          <w:p w14:paraId="65A30211" w14:textId="77777777" w:rsidR="0035138C" w:rsidRDefault="0035138C">
            <w:pPr>
              <w:rPr>
                <w:rFonts w:ascii="Calibri" w:hAnsi="Calibri" w:cs="Calibri"/>
                <w:color w:val="000000"/>
                <w:sz w:val="22"/>
                <w:szCs w:val="22"/>
              </w:rPr>
            </w:pPr>
          </w:p>
        </w:tc>
      </w:tr>
      <w:tr w:rsidR="0035138C" w14:paraId="5601314C" w14:textId="77777777" w:rsidTr="0035138C">
        <w:trPr>
          <w:trHeight w:val="375"/>
        </w:trPr>
        <w:tc>
          <w:tcPr>
            <w:tcW w:w="6530" w:type="dxa"/>
            <w:gridSpan w:val="5"/>
            <w:tcBorders>
              <w:top w:val="nil"/>
              <w:left w:val="nil"/>
              <w:bottom w:val="nil"/>
              <w:right w:val="nil"/>
            </w:tcBorders>
            <w:shd w:val="clear" w:color="auto" w:fill="auto"/>
            <w:noWrap/>
            <w:vAlign w:val="bottom"/>
            <w:hideMark/>
          </w:tcPr>
          <w:p w14:paraId="5C48AABC" w14:textId="77777777" w:rsidR="0035138C" w:rsidRDefault="0035138C">
            <w:pPr>
              <w:rPr>
                <w:rFonts w:ascii="Calibri" w:hAnsi="Calibri" w:cs="Calibri"/>
                <w:color w:val="000000"/>
                <w:sz w:val="22"/>
                <w:szCs w:val="22"/>
              </w:rPr>
            </w:pPr>
            <w:r>
              <w:rPr>
                <w:rFonts w:ascii="Calibri" w:hAnsi="Calibri" w:cs="Calibri"/>
                <w:color w:val="000000"/>
                <w:sz w:val="22"/>
                <w:szCs w:val="22"/>
              </w:rPr>
              <w:t>Santander Savings Account number 53120866</w:t>
            </w:r>
          </w:p>
        </w:tc>
        <w:tc>
          <w:tcPr>
            <w:tcW w:w="214" w:type="dxa"/>
            <w:tcBorders>
              <w:top w:val="nil"/>
              <w:left w:val="nil"/>
              <w:bottom w:val="nil"/>
              <w:right w:val="nil"/>
            </w:tcBorders>
            <w:shd w:val="clear" w:color="auto" w:fill="auto"/>
            <w:noWrap/>
            <w:vAlign w:val="bottom"/>
            <w:hideMark/>
          </w:tcPr>
          <w:p w14:paraId="6ACAE1AF" w14:textId="77777777" w:rsidR="0035138C" w:rsidRDefault="0035138C">
            <w:pPr>
              <w:rPr>
                <w:rFonts w:ascii="Calibri" w:hAnsi="Calibri" w:cs="Calibri"/>
                <w:color w:val="000000"/>
                <w:sz w:val="22"/>
                <w:szCs w:val="22"/>
              </w:rPr>
            </w:pPr>
          </w:p>
        </w:tc>
        <w:tc>
          <w:tcPr>
            <w:tcW w:w="1141" w:type="dxa"/>
            <w:tcBorders>
              <w:top w:val="nil"/>
              <w:left w:val="nil"/>
              <w:bottom w:val="nil"/>
              <w:right w:val="nil"/>
            </w:tcBorders>
            <w:shd w:val="clear" w:color="auto" w:fill="auto"/>
            <w:noWrap/>
            <w:vAlign w:val="bottom"/>
            <w:hideMark/>
          </w:tcPr>
          <w:p w14:paraId="0440EC4A" w14:textId="77777777" w:rsidR="0035138C" w:rsidRDefault="0035138C">
            <w:pPr>
              <w:jc w:val="right"/>
              <w:rPr>
                <w:rFonts w:ascii="Calibri" w:hAnsi="Calibri" w:cs="Calibri"/>
                <w:color w:val="000000"/>
              </w:rPr>
            </w:pPr>
            <w:r>
              <w:rPr>
                <w:rFonts w:ascii="Calibri" w:hAnsi="Calibri" w:cs="Calibri"/>
                <w:color w:val="000000"/>
              </w:rPr>
              <w:t>39,693.37</w:t>
            </w:r>
          </w:p>
        </w:tc>
        <w:tc>
          <w:tcPr>
            <w:tcW w:w="1141" w:type="dxa"/>
            <w:tcBorders>
              <w:top w:val="nil"/>
              <w:left w:val="nil"/>
              <w:bottom w:val="nil"/>
              <w:right w:val="nil"/>
            </w:tcBorders>
            <w:shd w:val="clear" w:color="auto" w:fill="auto"/>
            <w:noWrap/>
            <w:vAlign w:val="bottom"/>
            <w:hideMark/>
          </w:tcPr>
          <w:p w14:paraId="49B59425" w14:textId="77777777" w:rsidR="0035138C" w:rsidRDefault="0035138C">
            <w:pPr>
              <w:jc w:val="right"/>
              <w:rPr>
                <w:rFonts w:ascii="Calibri" w:hAnsi="Calibri" w:cs="Calibri"/>
                <w:color w:val="000000"/>
              </w:rPr>
            </w:pPr>
          </w:p>
        </w:tc>
      </w:tr>
      <w:tr w:rsidR="0035138C" w14:paraId="706E03A6" w14:textId="77777777" w:rsidTr="0035138C">
        <w:trPr>
          <w:trHeight w:val="375"/>
        </w:trPr>
        <w:tc>
          <w:tcPr>
            <w:tcW w:w="6530" w:type="dxa"/>
            <w:gridSpan w:val="5"/>
            <w:tcBorders>
              <w:top w:val="nil"/>
              <w:left w:val="nil"/>
              <w:bottom w:val="nil"/>
              <w:right w:val="nil"/>
            </w:tcBorders>
            <w:shd w:val="clear" w:color="auto" w:fill="auto"/>
            <w:noWrap/>
            <w:vAlign w:val="bottom"/>
            <w:hideMark/>
          </w:tcPr>
          <w:p w14:paraId="06CD12FE" w14:textId="77777777" w:rsidR="0035138C" w:rsidRDefault="0035138C">
            <w:pPr>
              <w:rPr>
                <w:rFonts w:ascii="Calibri" w:hAnsi="Calibri" w:cs="Calibri"/>
                <w:color w:val="000000"/>
                <w:sz w:val="22"/>
                <w:szCs w:val="22"/>
              </w:rPr>
            </w:pPr>
            <w:r>
              <w:rPr>
                <w:rFonts w:ascii="Calibri" w:hAnsi="Calibri" w:cs="Calibri"/>
                <w:color w:val="000000"/>
                <w:sz w:val="22"/>
                <w:szCs w:val="22"/>
              </w:rPr>
              <w:t>Santander Current account number 53120183</w:t>
            </w:r>
          </w:p>
        </w:tc>
        <w:tc>
          <w:tcPr>
            <w:tcW w:w="214" w:type="dxa"/>
            <w:tcBorders>
              <w:top w:val="nil"/>
              <w:left w:val="nil"/>
              <w:bottom w:val="nil"/>
              <w:right w:val="nil"/>
            </w:tcBorders>
            <w:shd w:val="clear" w:color="auto" w:fill="auto"/>
            <w:noWrap/>
            <w:vAlign w:val="bottom"/>
            <w:hideMark/>
          </w:tcPr>
          <w:p w14:paraId="045E60B6" w14:textId="77777777" w:rsidR="0035138C" w:rsidRDefault="0035138C">
            <w:pPr>
              <w:rPr>
                <w:rFonts w:ascii="Calibri" w:hAnsi="Calibri" w:cs="Calibri"/>
                <w:color w:val="000000"/>
                <w:sz w:val="22"/>
                <w:szCs w:val="22"/>
              </w:rPr>
            </w:pPr>
          </w:p>
        </w:tc>
        <w:tc>
          <w:tcPr>
            <w:tcW w:w="1141" w:type="dxa"/>
            <w:tcBorders>
              <w:top w:val="nil"/>
              <w:left w:val="nil"/>
              <w:bottom w:val="nil"/>
              <w:right w:val="nil"/>
            </w:tcBorders>
            <w:shd w:val="clear" w:color="auto" w:fill="auto"/>
            <w:noWrap/>
            <w:vAlign w:val="bottom"/>
            <w:hideMark/>
          </w:tcPr>
          <w:p w14:paraId="33B0CFB4" w14:textId="77777777" w:rsidR="0035138C" w:rsidRDefault="0035138C">
            <w:pPr>
              <w:jc w:val="right"/>
              <w:rPr>
                <w:rFonts w:ascii="Calibri" w:hAnsi="Calibri" w:cs="Calibri"/>
                <w:color w:val="000000"/>
              </w:rPr>
            </w:pPr>
            <w:r>
              <w:rPr>
                <w:rFonts w:ascii="Calibri" w:hAnsi="Calibri" w:cs="Calibri"/>
                <w:color w:val="000000"/>
              </w:rPr>
              <w:t>3,472.88</w:t>
            </w:r>
          </w:p>
        </w:tc>
        <w:tc>
          <w:tcPr>
            <w:tcW w:w="1141" w:type="dxa"/>
            <w:tcBorders>
              <w:top w:val="nil"/>
              <w:left w:val="nil"/>
              <w:bottom w:val="nil"/>
              <w:right w:val="nil"/>
            </w:tcBorders>
            <w:shd w:val="clear" w:color="auto" w:fill="auto"/>
            <w:noWrap/>
            <w:vAlign w:val="bottom"/>
            <w:hideMark/>
          </w:tcPr>
          <w:p w14:paraId="211CFEF7" w14:textId="77777777" w:rsidR="0035138C" w:rsidRDefault="0035138C">
            <w:pPr>
              <w:jc w:val="right"/>
              <w:rPr>
                <w:rFonts w:ascii="Calibri" w:hAnsi="Calibri" w:cs="Calibri"/>
                <w:color w:val="000000"/>
              </w:rPr>
            </w:pPr>
          </w:p>
        </w:tc>
      </w:tr>
      <w:tr w:rsidR="0035138C" w14:paraId="25CD5FB5" w14:textId="77777777" w:rsidTr="0035138C">
        <w:trPr>
          <w:trHeight w:val="375"/>
        </w:trPr>
        <w:tc>
          <w:tcPr>
            <w:tcW w:w="5894" w:type="dxa"/>
            <w:gridSpan w:val="4"/>
            <w:tcBorders>
              <w:top w:val="nil"/>
              <w:left w:val="nil"/>
              <w:bottom w:val="nil"/>
              <w:right w:val="nil"/>
            </w:tcBorders>
            <w:shd w:val="clear" w:color="auto" w:fill="auto"/>
            <w:noWrap/>
            <w:vAlign w:val="bottom"/>
            <w:hideMark/>
          </w:tcPr>
          <w:p w14:paraId="478EE0CE" w14:textId="77777777" w:rsidR="0035138C" w:rsidRDefault="0035138C">
            <w:pPr>
              <w:rPr>
                <w:rFonts w:ascii="Calibri" w:hAnsi="Calibri" w:cs="Calibri"/>
                <w:color w:val="000000"/>
                <w:sz w:val="22"/>
                <w:szCs w:val="22"/>
              </w:rPr>
            </w:pPr>
            <w:r>
              <w:rPr>
                <w:rFonts w:ascii="Calibri" w:hAnsi="Calibri" w:cs="Calibri"/>
                <w:color w:val="000000"/>
                <w:sz w:val="22"/>
                <w:szCs w:val="22"/>
              </w:rPr>
              <w:t xml:space="preserve">Net balances as </w:t>
            </w:r>
            <w:proofErr w:type="gramStart"/>
            <w:r>
              <w:rPr>
                <w:rFonts w:ascii="Calibri" w:hAnsi="Calibri" w:cs="Calibri"/>
                <w:color w:val="000000"/>
                <w:sz w:val="22"/>
                <w:szCs w:val="22"/>
              </w:rPr>
              <w:t>at</w:t>
            </w:r>
            <w:proofErr w:type="gramEnd"/>
            <w:r>
              <w:rPr>
                <w:rFonts w:ascii="Calibri" w:hAnsi="Calibri" w:cs="Calibri"/>
                <w:color w:val="000000"/>
                <w:sz w:val="22"/>
                <w:szCs w:val="22"/>
              </w:rPr>
              <w:t xml:space="preserve"> 31st March 2024</w:t>
            </w:r>
          </w:p>
        </w:tc>
        <w:tc>
          <w:tcPr>
            <w:tcW w:w="636" w:type="dxa"/>
            <w:tcBorders>
              <w:top w:val="nil"/>
              <w:left w:val="nil"/>
              <w:bottom w:val="nil"/>
              <w:right w:val="nil"/>
            </w:tcBorders>
            <w:shd w:val="clear" w:color="auto" w:fill="auto"/>
            <w:noWrap/>
            <w:vAlign w:val="bottom"/>
            <w:hideMark/>
          </w:tcPr>
          <w:p w14:paraId="4F530F15" w14:textId="77777777" w:rsidR="0035138C" w:rsidRDefault="0035138C">
            <w:pPr>
              <w:rPr>
                <w:rFonts w:ascii="Calibri" w:hAnsi="Calibri" w:cs="Calibri"/>
                <w:color w:val="000000"/>
                <w:sz w:val="22"/>
                <w:szCs w:val="22"/>
              </w:rPr>
            </w:pPr>
          </w:p>
        </w:tc>
        <w:tc>
          <w:tcPr>
            <w:tcW w:w="214" w:type="dxa"/>
            <w:tcBorders>
              <w:top w:val="nil"/>
              <w:left w:val="nil"/>
              <w:bottom w:val="nil"/>
              <w:right w:val="nil"/>
            </w:tcBorders>
            <w:shd w:val="clear" w:color="auto" w:fill="auto"/>
            <w:noWrap/>
            <w:vAlign w:val="bottom"/>
            <w:hideMark/>
          </w:tcPr>
          <w:p w14:paraId="40768713"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1E28B3B4" w14:textId="77777777" w:rsidR="0035138C" w:rsidRDefault="0035138C">
            <w:pPr>
              <w:jc w:val="right"/>
              <w:rPr>
                <w:rFonts w:ascii="Calibri" w:hAnsi="Calibri" w:cs="Calibri"/>
                <w:b/>
                <w:bCs/>
                <w:color w:val="000000"/>
              </w:rPr>
            </w:pPr>
            <w:r>
              <w:rPr>
                <w:rFonts w:ascii="Calibri" w:hAnsi="Calibri" w:cs="Calibri"/>
                <w:b/>
                <w:bCs/>
                <w:color w:val="000000"/>
              </w:rPr>
              <w:t>43,166.25</w:t>
            </w:r>
          </w:p>
        </w:tc>
        <w:tc>
          <w:tcPr>
            <w:tcW w:w="1141" w:type="dxa"/>
            <w:tcBorders>
              <w:top w:val="nil"/>
              <w:left w:val="nil"/>
              <w:bottom w:val="nil"/>
              <w:right w:val="nil"/>
            </w:tcBorders>
            <w:shd w:val="clear" w:color="auto" w:fill="auto"/>
            <w:noWrap/>
            <w:vAlign w:val="bottom"/>
            <w:hideMark/>
          </w:tcPr>
          <w:p w14:paraId="1A82C507" w14:textId="77777777" w:rsidR="0035138C" w:rsidRDefault="0035138C">
            <w:pPr>
              <w:jc w:val="right"/>
              <w:rPr>
                <w:rFonts w:ascii="Calibri" w:hAnsi="Calibri" w:cs="Calibri"/>
                <w:b/>
                <w:bCs/>
                <w:color w:val="000000"/>
              </w:rPr>
            </w:pPr>
          </w:p>
        </w:tc>
      </w:tr>
      <w:tr w:rsidR="0035138C" w14:paraId="5BB9694C" w14:textId="77777777" w:rsidTr="0035138C">
        <w:trPr>
          <w:trHeight w:val="375"/>
        </w:trPr>
        <w:tc>
          <w:tcPr>
            <w:tcW w:w="4407" w:type="dxa"/>
            <w:tcBorders>
              <w:top w:val="nil"/>
              <w:left w:val="nil"/>
              <w:bottom w:val="nil"/>
              <w:right w:val="nil"/>
            </w:tcBorders>
            <w:shd w:val="clear" w:color="auto" w:fill="auto"/>
            <w:noWrap/>
            <w:vAlign w:val="bottom"/>
            <w:hideMark/>
          </w:tcPr>
          <w:p w14:paraId="52DD6524"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127DED5F"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04082072"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46D15B1A"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68A0DC4B"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7E302001"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1748C2BF"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5D63E0F1" w14:textId="77777777" w:rsidR="0035138C" w:rsidRDefault="0035138C">
            <w:pPr>
              <w:rPr>
                <w:sz w:val="20"/>
                <w:szCs w:val="20"/>
              </w:rPr>
            </w:pPr>
          </w:p>
        </w:tc>
      </w:tr>
      <w:tr w:rsidR="0035138C" w14:paraId="4376F487" w14:textId="77777777" w:rsidTr="0035138C">
        <w:trPr>
          <w:trHeight w:val="375"/>
        </w:trPr>
        <w:tc>
          <w:tcPr>
            <w:tcW w:w="6744" w:type="dxa"/>
            <w:gridSpan w:val="6"/>
            <w:tcBorders>
              <w:top w:val="nil"/>
              <w:left w:val="nil"/>
              <w:bottom w:val="nil"/>
              <w:right w:val="nil"/>
            </w:tcBorders>
            <w:shd w:val="clear" w:color="auto" w:fill="auto"/>
            <w:noWrap/>
            <w:vAlign w:val="bottom"/>
            <w:hideMark/>
          </w:tcPr>
          <w:p w14:paraId="73096A17" w14:textId="77777777" w:rsidR="0035138C" w:rsidRDefault="0035138C">
            <w:pPr>
              <w:rPr>
                <w:rFonts w:ascii="Calibri" w:hAnsi="Calibri" w:cs="Calibri"/>
                <w:color w:val="000000"/>
                <w:sz w:val="22"/>
                <w:szCs w:val="22"/>
              </w:rPr>
            </w:pPr>
            <w:r>
              <w:rPr>
                <w:rFonts w:ascii="Calibri" w:hAnsi="Calibri" w:cs="Calibri"/>
                <w:color w:val="000000"/>
                <w:sz w:val="22"/>
                <w:szCs w:val="22"/>
              </w:rPr>
              <w:t xml:space="preserve">The net balances reconcile to the Cash Book for the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year :</w:t>
            </w:r>
            <w:proofErr w:type="gramEnd"/>
          </w:p>
        </w:tc>
        <w:tc>
          <w:tcPr>
            <w:tcW w:w="1141" w:type="dxa"/>
            <w:tcBorders>
              <w:top w:val="nil"/>
              <w:left w:val="nil"/>
              <w:bottom w:val="nil"/>
              <w:right w:val="nil"/>
            </w:tcBorders>
            <w:shd w:val="clear" w:color="auto" w:fill="auto"/>
            <w:noWrap/>
            <w:vAlign w:val="bottom"/>
            <w:hideMark/>
          </w:tcPr>
          <w:p w14:paraId="4B37DA42" w14:textId="77777777" w:rsidR="0035138C" w:rsidRDefault="0035138C">
            <w:pPr>
              <w:rPr>
                <w:rFonts w:ascii="Calibri" w:hAnsi="Calibri" w:cs="Calibri"/>
                <w:color w:val="000000"/>
                <w:sz w:val="22"/>
                <w:szCs w:val="22"/>
              </w:rPr>
            </w:pPr>
          </w:p>
        </w:tc>
        <w:tc>
          <w:tcPr>
            <w:tcW w:w="1141" w:type="dxa"/>
            <w:tcBorders>
              <w:top w:val="nil"/>
              <w:left w:val="nil"/>
              <w:bottom w:val="nil"/>
              <w:right w:val="nil"/>
            </w:tcBorders>
            <w:shd w:val="clear" w:color="auto" w:fill="auto"/>
            <w:noWrap/>
            <w:vAlign w:val="bottom"/>
            <w:hideMark/>
          </w:tcPr>
          <w:p w14:paraId="38BCF104" w14:textId="77777777" w:rsidR="0035138C" w:rsidRDefault="0035138C">
            <w:pPr>
              <w:rPr>
                <w:sz w:val="20"/>
                <w:szCs w:val="20"/>
              </w:rPr>
            </w:pPr>
          </w:p>
        </w:tc>
      </w:tr>
      <w:tr w:rsidR="0035138C" w14:paraId="38129AA9" w14:textId="77777777" w:rsidTr="0035138C">
        <w:trPr>
          <w:trHeight w:val="375"/>
        </w:trPr>
        <w:tc>
          <w:tcPr>
            <w:tcW w:w="4407" w:type="dxa"/>
            <w:tcBorders>
              <w:top w:val="nil"/>
              <w:left w:val="nil"/>
              <w:bottom w:val="nil"/>
              <w:right w:val="nil"/>
            </w:tcBorders>
            <w:shd w:val="clear" w:color="auto" w:fill="auto"/>
            <w:noWrap/>
            <w:vAlign w:val="bottom"/>
            <w:hideMark/>
          </w:tcPr>
          <w:p w14:paraId="458FC339"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374135ED"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5BBEA53B"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3BD5A3FF"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0E014621"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61EC2751"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3BAD4BA2"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023B4D56" w14:textId="77777777" w:rsidR="0035138C" w:rsidRDefault="0035138C">
            <w:pPr>
              <w:rPr>
                <w:sz w:val="20"/>
                <w:szCs w:val="20"/>
              </w:rPr>
            </w:pPr>
          </w:p>
        </w:tc>
      </w:tr>
      <w:tr w:rsidR="0035138C" w14:paraId="07164EF0" w14:textId="77777777" w:rsidTr="0035138C">
        <w:trPr>
          <w:trHeight w:val="375"/>
        </w:trPr>
        <w:tc>
          <w:tcPr>
            <w:tcW w:w="4621" w:type="dxa"/>
            <w:gridSpan w:val="2"/>
            <w:tcBorders>
              <w:top w:val="nil"/>
              <w:left w:val="nil"/>
              <w:bottom w:val="nil"/>
              <w:right w:val="nil"/>
            </w:tcBorders>
            <w:shd w:val="clear" w:color="auto" w:fill="auto"/>
            <w:noWrap/>
            <w:vAlign w:val="bottom"/>
            <w:hideMark/>
          </w:tcPr>
          <w:p w14:paraId="3CC404A3" w14:textId="77777777" w:rsidR="0035138C" w:rsidRDefault="0035138C">
            <w:pPr>
              <w:rPr>
                <w:rFonts w:ascii="Calibri" w:hAnsi="Calibri" w:cs="Calibri"/>
                <w:color w:val="000000"/>
                <w:sz w:val="22"/>
                <w:szCs w:val="22"/>
              </w:rPr>
            </w:pPr>
            <w:r>
              <w:rPr>
                <w:rFonts w:ascii="Calibri" w:hAnsi="Calibri" w:cs="Calibri"/>
                <w:color w:val="000000"/>
                <w:sz w:val="22"/>
                <w:szCs w:val="22"/>
              </w:rPr>
              <w:t>Cash Book (Ledger)</w:t>
            </w:r>
          </w:p>
        </w:tc>
        <w:tc>
          <w:tcPr>
            <w:tcW w:w="637" w:type="dxa"/>
            <w:tcBorders>
              <w:top w:val="nil"/>
              <w:left w:val="nil"/>
              <w:bottom w:val="nil"/>
              <w:right w:val="nil"/>
            </w:tcBorders>
            <w:shd w:val="clear" w:color="auto" w:fill="auto"/>
            <w:noWrap/>
            <w:vAlign w:val="bottom"/>
            <w:hideMark/>
          </w:tcPr>
          <w:p w14:paraId="46F2B762" w14:textId="77777777" w:rsidR="0035138C" w:rsidRDefault="0035138C">
            <w:pPr>
              <w:rPr>
                <w:rFonts w:ascii="Calibri" w:hAnsi="Calibri" w:cs="Calibri"/>
                <w:color w:val="000000"/>
                <w:sz w:val="22"/>
                <w:szCs w:val="22"/>
              </w:rPr>
            </w:pPr>
          </w:p>
        </w:tc>
        <w:tc>
          <w:tcPr>
            <w:tcW w:w="636" w:type="dxa"/>
            <w:tcBorders>
              <w:top w:val="nil"/>
              <w:left w:val="nil"/>
              <w:bottom w:val="nil"/>
              <w:right w:val="nil"/>
            </w:tcBorders>
            <w:shd w:val="clear" w:color="auto" w:fill="auto"/>
            <w:noWrap/>
            <w:vAlign w:val="bottom"/>
            <w:hideMark/>
          </w:tcPr>
          <w:p w14:paraId="68720018"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787A7C38"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0DFC78F1"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29B86E20"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23657A6C" w14:textId="77777777" w:rsidR="0035138C" w:rsidRDefault="0035138C">
            <w:pPr>
              <w:rPr>
                <w:sz w:val="20"/>
                <w:szCs w:val="20"/>
              </w:rPr>
            </w:pPr>
          </w:p>
        </w:tc>
      </w:tr>
      <w:tr w:rsidR="0035138C" w14:paraId="6F90B312" w14:textId="77777777" w:rsidTr="0035138C">
        <w:trPr>
          <w:trHeight w:val="375"/>
        </w:trPr>
        <w:tc>
          <w:tcPr>
            <w:tcW w:w="4407" w:type="dxa"/>
            <w:tcBorders>
              <w:top w:val="nil"/>
              <w:left w:val="nil"/>
              <w:bottom w:val="nil"/>
              <w:right w:val="nil"/>
            </w:tcBorders>
            <w:shd w:val="clear" w:color="auto" w:fill="auto"/>
            <w:noWrap/>
            <w:vAlign w:val="bottom"/>
            <w:hideMark/>
          </w:tcPr>
          <w:p w14:paraId="7DDF0E86"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713D1380"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4F221A33"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6A53E460"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2F6D2C84"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0A517E2D"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73623CFE"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1ACAC267" w14:textId="77777777" w:rsidR="0035138C" w:rsidRDefault="0035138C">
            <w:pPr>
              <w:rPr>
                <w:sz w:val="20"/>
                <w:szCs w:val="20"/>
              </w:rPr>
            </w:pPr>
          </w:p>
        </w:tc>
      </w:tr>
      <w:tr w:rsidR="0035138C" w14:paraId="5EF15DB8" w14:textId="77777777" w:rsidTr="0035138C">
        <w:trPr>
          <w:trHeight w:val="375"/>
        </w:trPr>
        <w:tc>
          <w:tcPr>
            <w:tcW w:w="6530" w:type="dxa"/>
            <w:gridSpan w:val="5"/>
            <w:tcBorders>
              <w:top w:val="nil"/>
              <w:left w:val="nil"/>
              <w:bottom w:val="nil"/>
              <w:right w:val="nil"/>
            </w:tcBorders>
            <w:shd w:val="clear" w:color="auto" w:fill="auto"/>
            <w:noWrap/>
            <w:vAlign w:val="bottom"/>
            <w:hideMark/>
          </w:tcPr>
          <w:p w14:paraId="1D32A896" w14:textId="77777777" w:rsidR="0035138C" w:rsidRDefault="0035138C">
            <w:pPr>
              <w:rPr>
                <w:rFonts w:ascii="Calibri" w:hAnsi="Calibri" w:cs="Calibri"/>
                <w:color w:val="000000"/>
                <w:sz w:val="22"/>
                <w:szCs w:val="22"/>
              </w:rPr>
            </w:pPr>
            <w:r>
              <w:rPr>
                <w:rFonts w:ascii="Calibri" w:hAnsi="Calibri" w:cs="Calibri"/>
                <w:color w:val="000000"/>
                <w:sz w:val="22"/>
                <w:szCs w:val="22"/>
              </w:rPr>
              <w:t>Opening Balance 31st December 2023 Savings</w:t>
            </w:r>
          </w:p>
        </w:tc>
        <w:tc>
          <w:tcPr>
            <w:tcW w:w="214" w:type="dxa"/>
            <w:tcBorders>
              <w:top w:val="nil"/>
              <w:left w:val="nil"/>
              <w:bottom w:val="nil"/>
              <w:right w:val="nil"/>
            </w:tcBorders>
            <w:shd w:val="clear" w:color="auto" w:fill="auto"/>
            <w:noWrap/>
            <w:vAlign w:val="bottom"/>
            <w:hideMark/>
          </w:tcPr>
          <w:p w14:paraId="3B7A3D76" w14:textId="77777777" w:rsidR="0035138C" w:rsidRDefault="0035138C">
            <w:pPr>
              <w:rPr>
                <w:rFonts w:ascii="Calibri" w:hAnsi="Calibri" w:cs="Calibri"/>
                <w:color w:val="000000"/>
                <w:sz w:val="22"/>
                <w:szCs w:val="22"/>
              </w:rPr>
            </w:pPr>
          </w:p>
        </w:tc>
        <w:tc>
          <w:tcPr>
            <w:tcW w:w="1141" w:type="dxa"/>
            <w:tcBorders>
              <w:top w:val="nil"/>
              <w:left w:val="nil"/>
              <w:bottom w:val="nil"/>
              <w:right w:val="nil"/>
            </w:tcBorders>
            <w:shd w:val="clear" w:color="auto" w:fill="auto"/>
            <w:noWrap/>
            <w:vAlign w:val="bottom"/>
            <w:hideMark/>
          </w:tcPr>
          <w:p w14:paraId="5B94AFD5" w14:textId="77777777" w:rsidR="0035138C" w:rsidRDefault="0035138C">
            <w:pPr>
              <w:jc w:val="right"/>
              <w:rPr>
                <w:rFonts w:ascii="Calibri" w:hAnsi="Calibri" w:cs="Calibri"/>
                <w:color w:val="000000"/>
              </w:rPr>
            </w:pPr>
            <w:r>
              <w:rPr>
                <w:rFonts w:ascii="Calibri" w:hAnsi="Calibri" w:cs="Calibri"/>
                <w:color w:val="000000"/>
              </w:rPr>
              <w:t>54,199.59</w:t>
            </w:r>
          </w:p>
        </w:tc>
        <w:tc>
          <w:tcPr>
            <w:tcW w:w="1141" w:type="dxa"/>
            <w:tcBorders>
              <w:top w:val="nil"/>
              <w:left w:val="nil"/>
              <w:bottom w:val="nil"/>
              <w:right w:val="nil"/>
            </w:tcBorders>
            <w:shd w:val="clear" w:color="auto" w:fill="auto"/>
            <w:noWrap/>
            <w:vAlign w:val="bottom"/>
            <w:hideMark/>
          </w:tcPr>
          <w:p w14:paraId="722A61A8" w14:textId="77777777" w:rsidR="0035138C" w:rsidRDefault="0035138C">
            <w:pPr>
              <w:jc w:val="right"/>
              <w:rPr>
                <w:rFonts w:ascii="Calibri" w:hAnsi="Calibri" w:cs="Calibri"/>
                <w:color w:val="000000"/>
              </w:rPr>
            </w:pPr>
          </w:p>
        </w:tc>
      </w:tr>
      <w:tr w:rsidR="0035138C" w14:paraId="1F7E8CF6" w14:textId="77777777" w:rsidTr="0035138C">
        <w:trPr>
          <w:trHeight w:val="375"/>
        </w:trPr>
        <w:tc>
          <w:tcPr>
            <w:tcW w:w="6530" w:type="dxa"/>
            <w:gridSpan w:val="5"/>
            <w:tcBorders>
              <w:top w:val="nil"/>
              <w:left w:val="nil"/>
              <w:bottom w:val="nil"/>
              <w:right w:val="nil"/>
            </w:tcBorders>
            <w:shd w:val="clear" w:color="auto" w:fill="auto"/>
            <w:noWrap/>
            <w:vAlign w:val="bottom"/>
            <w:hideMark/>
          </w:tcPr>
          <w:p w14:paraId="6CA54710" w14:textId="77777777" w:rsidR="0035138C" w:rsidRDefault="0035138C">
            <w:pPr>
              <w:rPr>
                <w:rFonts w:ascii="Calibri" w:hAnsi="Calibri" w:cs="Calibri"/>
                <w:color w:val="000000"/>
                <w:sz w:val="22"/>
                <w:szCs w:val="22"/>
              </w:rPr>
            </w:pPr>
            <w:r>
              <w:rPr>
                <w:rFonts w:ascii="Calibri" w:hAnsi="Calibri" w:cs="Calibri"/>
                <w:color w:val="000000"/>
                <w:sz w:val="22"/>
                <w:szCs w:val="22"/>
              </w:rPr>
              <w:t>Opening Balance 31st December 2023 Current</w:t>
            </w:r>
          </w:p>
        </w:tc>
        <w:tc>
          <w:tcPr>
            <w:tcW w:w="214" w:type="dxa"/>
            <w:tcBorders>
              <w:top w:val="nil"/>
              <w:left w:val="nil"/>
              <w:bottom w:val="nil"/>
              <w:right w:val="nil"/>
            </w:tcBorders>
            <w:shd w:val="clear" w:color="auto" w:fill="auto"/>
            <w:noWrap/>
            <w:vAlign w:val="bottom"/>
            <w:hideMark/>
          </w:tcPr>
          <w:p w14:paraId="1BA42E3F" w14:textId="77777777" w:rsidR="0035138C" w:rsidRDefault="0035138C">
            <w:pPr>
              <w:rPr>
                <w:rFonts w:ascii="Calibri" w:hAnsi="Calibri" w:cs="Calibri"/>
                <w:color w:val="000000"/>
                <w:sz w:val="22"/>
                <w:szCs w:val="22"/>
              </w:rPr>
            </w:pPr>
          </w:p>
        </w:tc>
        <w:tc>
          <w:tcPr>
            <w:tcW w:w="1141" w:type="dxa"/>
            <w:tcBorders>
              <w:top w:val="nil"/>
              <w:left w:val="nil"/>
              <w:bottom w:val="nil"/>
              <w:right w:val="nil"/>
            </w:tcBorders>
            <w:shd w:val="clear" w:color="auto" w:fill="auto"/>
            <w:noWrap/>
            <w:vAlign w:val="bottom"/>
            <w:hideMark/>
          </w:tcPr>
          <w:p w14:paraId="048EDD10" w14:textId="77777777" w:rsidR="0035138C" w:rsidRDefault="0035138C">
            <w:pPr>
              <w:jc w:val="right"/>
              <w:rPr>
                <w:rFonts w:ascii="Calibri" w:hAnsi="Calibri" w:cs="Calibri"/>
                <w:color w:val="000000"/>
              </w:rPr>
            </w:pPr>
            <w:r>
              <w:rPr>
                <w:rFonts w:ascii="Calibri" w:hAnsi="Calibri" w:cs="Calibri"/>
                <w:color w:val="000000"/>
              </w:rPr>
              <w:t>2,241.94</w:t>
            </w:r>
          </w:p>
        </w:tc>
        <w:tc>
          <w:tcPr>
            <w:tcW w:w="1141" w:type="dxa"/>
            <w:tcBorders>
              <w:top w:val="nil"/>
              <w:left w:val="nil"/>
              <w:bottom w:val="nil"/>
              <w:right w:val="nil"/>
            </w:tcBorders>
            <w:shd w:val="clear" w:color="auto" w:fill="auto"/>
            <w:noWrap/>
            <w:vAlign w:val="bottom"/>
            <w:hideMark/>
          </w:tcPr>
          <w:p w14:paraId="77C36ECC" w14:textId="77777777" w:rsidR="0035138C" w:rsidRDefault="0035138C">
            <w:pPr>
              <w:jc w:val="right"/>
              <w:rPr>
                <w:rFonts w:ascii="Calibri" w:hAnsi="Calibri" w:cs="Calibri"/>
                <w:color w:val="000000"/>
              </w:rPr>
            </w:pPr>
          </w:p>
        </w:tc>
      </w:tr>
      <w:tr w:rsidR="0035138C" w14:paraId="25328E6F" w14:textId="77777777" w:rsidTr="0035138C">
        <w:trPr>
          <w:trHeight w:val="375"/>
        </w:trPr>
        <w:tc>
          <w:tcPr>
            <w:tcW w:w="5894" w:type="dxa"/>
            <w:gridSpan w:val="4"/>
            <w:tcBorders>
              <w:top w:val="nil"/>
              <w:left w:val="nil"/>
              <w:bottom w:val="nil"/>
              <w:right w:val="nil"/>
            </w:tcBorders>
            <w:shd w:val="clear" w:color="auto" w:fill="auto"/>
            <w:noWrap/>
            <w:vAlign w:val="bottom"/>
            <w:hideMark/>
          </w:tcPr>
          <w:p w14:paraId="54F26ECA" w14:textId="77777777" w:rsidR="0035138C" w:rsidRDefault="0035138C">
            <w:pPr>
              <w:rPr>
                <w:rFonts w:ascii="Calibri" w:hAnsi="Calibri" w:cs="Calibri"/>
                <w:color w:val="000000"/>
                <w:sz w:val="22"/>
                <w:szCs w:val="22"/>
              </w:rPr>
            </w:pPr>
            <w:r>
              <w:rPr>
                <w:rFonts w:ascii="Calibri" w:hAnsi="Calibri" w:cs="Calibri"/>
                <w:color w:val="000000"/>
                <w:sz w:val="22"/>
                <w:szCs w:val="22"/>
              </w:rPr>
              <w:t>Add: Receipts in the quarter + VAT</w:t>
            </w:r>
          </w:p>
        </w:tc>
        <w:tc>
          <w:tcPr>
            <w:tcW w:w="636" w:type="dxa"/>
            <w:tcBorders>
              <w:top w:val="nil"/>
              <w:left w:val="nil"/>
              <w:bottom w:val="nil"/>
              <w:right w:val="nil"/>
            </w:tcBorders>
            <w:shd w:val="clear" w:color="auto" w:fill="auto"/>
            <w:noWrap/>
            <w:vAlign w:val="bottom"/>
            <w:hideMark/>
          </w:tcPr>
          <w:p w14:paraId="739128C6" w14:textId="77777777" w:rsidR="0035138C" w:rsidRDefault="0035138C">
            <w:pPr>
              <w:rPr>
                <w:rFonts w:ascii="Calibri" w:hAnsi="Calibri" w:cs="Calibri"/>
                <w:color w:val="000000"/>
                <w:sz w:val="22"/>
                <w:szCs w:val="22"/>
              </w:rPr>
            </w:pPr>
          </w:p>
        </w:tc>
        <w:tc>
          <w:tcPr>
            <w:tcW w:w="214" w:type="dxa"/>
            <w:tcBorders>
              <w:top w:val="nil"/>
              <w:left w:val="nil"/>
              <w:bottom w:val="nil"/>
              <w:right w:val="nil"/>
            </w:tcBorders>
            <w:shd w:val="clear" w:color="auto" w:fill="auto"/>
            <w:noWrap/>
            <w:vAlign w:val="bottom"/>
            <w:hideMark/>
          </w:tcPr>
          <w:p w14:paraId="22D63BA0"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0FBA412B" w14:textId="77777777" w:rsidR="0035138C" w:rsidRDefault="0035138C">
            <w:pPr>
              <w:jc w:val="right"/>
              <w:rPr>
                <w:rFonts w:ascii="Calibri" w:hAnsi="Calibri" w:cs="Calibri"/>
                <w:color w:val="000000"/>
              </w:rPr>
            </w:pPr>
            <w:r>
              <w:rPr>
                <w:rFonts w:ascii="Calibri" w:hAnsi="Calibri" w:cs="Calibri"/>
                <w:color w:val="000000"/>
              </w:rPr>
              <w:t>1,254.78</w:t>
            </w:r>
          </w:p>
        </w:tc>
        <w:tc>
          <w:tcPr>
            <w:tcW w:w="1141" w:type="dxa"/>
            <w:tcBorders>
              <w:top w:val="nil"/>
              <w:left w:val="nil"/>
              <w:bottom w:val="nil"/>
              <w:right w:val="nil"/>
            </w:tcBorders>
            <w:shd w:val="clear" w:color="auto" w:fill="auto"/>
            <w:noWrap/>
            <w:vAlign w:val="bottom"/>
            <w:hideMark/>
          </w:tcPr>
          <w:p w14:paraId="7762D281" w14:textId="77777777" w:rsidR="0035138C" w:rsidRDefault="0035138C">
            <w:pPr>
              <w:jc w:val="right"/>
              <w:rPr>
                <w:rFonts w:ascii="Calibri" w:hAnsi="Calibri" w:cs="Calibri"/>
                <w:color w:val="000000"/>
              </w:rPr>
            </w:pPr>
          </w:p>
        </w:tc>
      </w:tr>
      <w:tr w:rsidR="0035138C" w14:paraId="2B3F0186" w14:textId="77777777" w:rsidTr="0035138C">
        <w:trPr>
          <w:trHeight w:val="375"/>
        </w:trPr>
        <w:tc>
          <w:tcPr>
            <w:tcW w:w="5894" w:type="dxa"/>
            <w:gridSpan w:val="4"/>
            <w:tcBorders>
              <w:top w:val="nil"/>
              <w:left w:val="nil"/>
              <w:bottom w:val="nil"/>
              <w:right w:val="nil"/>
            </w:tcBorders>
            <w:shd w:val="clear" w:color="auto" w:fill="auto"/>
            <w:noWrap/>
            <w:vAlign w:val="bottom"/>
            <w:hideMark/>
          </w:tcPr>
          <w:p w14:paraId="1F8EFDA3" w14:textId="77777777" w:rsidR="0035138C" w:rsidRDefault="0035138C">
            <w:pPr>
              <w:rPr>
                <w:rFonts w:ascii="Calibri" w:hAnsi="Calibri" w:cs="Calibri"/>
                <w:color w:val="000000"/>
                <w:sz w:val="22"/>
                <w:szCs w:val="22"/>
              </w:rPr>
            </w:pPr>
            <w:r>
              <w:rPr>
                <w:rFonts w:ascii="Calibri" w:hAnsi="Calibri" w:cs="Calibri"/>
                <w:color w:val="000000"/>
                <w:sz w:val="22"/>
                <w:szCs w:val="22"/>
              </w:rPr>
              <w:t>Less: Payments in the quarter + VAT</w:t>
            </w:r>
          </w:p>
        </w:tc>
        <w:tc>
          <w:tcPr>
            <w:tcW w:w="636" w:type="dxa"/>
            <w:tcBorders>
              <w:top w:val="nil"/>
              <w:left w:val="nil"/>
              <w:bottom w:val="nil"/>
              <w:right w:val="nil"/>
            </w:tcBorders>
            <w:shd w:val="clear" w:color="auto" w:fill="auto"/>
            <w:noWrap/>
            <w:vAlign w:val="bottom"/>
            <w:hideMark/>
          </w:tcPr>
          <w:p w14:paraId="4BA50A5D" w14:textId="77777777" w:rsidR="0035138C" w:rsidRDefault="0035138C">
            <w:pPr>
              <w:rPr>
                <w:rFonts w:ascii="Calibri" w:hAnsi="Calibri" w:cs="Calibri"/>
                <w:color w:val="000000"/>
                <w:sz w:val="22"/>
                <w:szCs w:val="22"/>
              </w:rPr>
            </w:pPr>
          </w:p>
        </w:tc>
        <w:tc>
          <w:tcPr>
            <w:tcW w:w="214" w:type="dxa"/>
            <w:tcBorders>
              <w:top w:val="nil"/>
              <w:left w:val="nil"/>
              <w:bottom w:val="nil"/>
              <w:right w:val="nil"/>
            </w:tcBorders>
            <w:shd w:val="clear" w:color="auto" w:fill="auto"/>
            <w:noWrap/>
            <w:vAlign w:val="bottom"/>
            <w:hideMark/>
          </w:tcPr>
          <w:p w14:paraId="158B7BD0"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23198EDD" w14:textId="77777777" w:rsidR="0035138C" w:rsidRDefault="0035138C">
            <w:pPr>
              <w:jc w:val="right"/>
              <w:rPr>
                <w:rFonts w:ascii="Calibri" w:hAnsi="Calibri" w:cs="Calibri"/>
                <w:color w:val="000000"/>
              </w:rPr>
            </w:pPr>
            <w:r>
              <w:rPr>
                <w:rFonts w:ascii="Calibri" w:hAnsi="Calibri" w:cs="Calibri"/>
                <w:color w:val="000000"/>
              </w:rPr>
              <w:t>14,530.06</w:t>
            </w:r>
          </w:p>
        </w:tc>
        <w:tc>
          <w:tcPr>
            <w:tcW w:w="1141" w:type="dxa"/>
            <w:tcBorders>
              <w:top w:val="nil"/>
              <w:left w:val="nil"/>
              <w:bottom w:val="nil"/>
              <w:right w:val="nil"/>
            </w:tcBorders>
            <w:shd w:val="clear" w:color="auto" w:fill="auto"/>
            <w:noWrap/>
            <w:vAlign w:val="bottom"/>
            <w:hideMark/>
          </w:tcPr>
          <w:p w14:paraId="268A85E2" w14:textId="77777777" w:rsidR="0035138C" w:rsidRDefault="0035138C">
            <w:pPr>
              <w:jc w:val="right"/>
              <w:rPr>
                <w:rFonts w:ascii="Calibri" w:hAnsi="Calibri" w:cs="Calibri"/>
                <w:color w:val="000000"/>
              </w:rPr>
            </w:pPr>
          </w:p>
        </w:tc>
      </w:tr>
      <w:tr w:rsidR="0035138C" w14:paraId="77DC8B10" w14:textId="77777777" w:rsidTr="0035138C">
        <w:trPr>
          <w:trHeight w:val="375"/>
        </w:trPr>
        <w:tc>
          <w:tcPr>
            <w:tcW w:w="4407" w:type="dxa"/>
            <w:tcBorders>
              <w:top w:val="nil"/>
              <w:left w:val="nil"/>
              <w:bottom w:val="nil"/>
              <w:right w:val="nil"/>
            </w:tcBorders>
            <w:shd w:val="clear" w:color="auto" w:fill="auto"/>
            <w:noWrap/>
            <w:vAlign w:val="bottom"/>
            <w:hideMark/>
          </w:tcPr>
          <w:p w14:paraId="2B2A4407"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0F808BED"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5184AC3C"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69D048EB"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768A5861"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346D687E"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644E68F0"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2F1C9DC0" w14:textId="77777777" w:rsidR="0035138C" w:rsidRDefault="0035138C">
            <w:pPr>
              <w:rPr>
                <w:sz w:val="20"/>
                <w:szCs w:val="20"/>
              </w:rPr>
            </w:pPr>
          </w:p>
        </w:tc>
      </w:tr>
      <w:tr w:rsidR="0035138C" w14:paraId="16233B98" w14:textId="77777777" w:rsidTr="0035138C">
        <w:trPr>
          <w:trHeight w:val="375"/>
        </w:trPr>
        <w:tc>
          <w:tcPr>
            <w:tcW w:w="6744" w:type="dxa"/>
            <w:gridSpan w:val="6"/>
            <w:tcBorders>
              <w:top w:val="nil"/>
              <w:left w:val="nil"/>
              <w:bottom w:val="nil"/>
              <w:right w:val="nil"/>
            </w:tcBorders>
            <w:shd w:val="clear" w:color="auto" w:fill="auto"/>
            <w:noWrap/>
            <w:vAlign w:val="bottom"/>
            <w:hideMark/>
          </w:tcPr>
          <w:p w14:paraId="62CFED7B" w14:textId="77777777" w:rsidR="0035138C" w:rsidRDefault="0035138C">
            <w:pPr>
              <w:rPr>
                <w:rFonts w:ascii="Calibri" w:hAnsi="Calibri" w:cs="Calibri"/>
                <w:color w:val="000000"/>
                <w:sz w:val="22"/>
                <w:szCs w:val="22"/>
              </w:rPr>
            </w:pPr>
            <w:r>
              <w:rPr>
                <w:rFonts w:ascii="Calibri" w:hAnsi="Calibri" w:cs="Calibri"/>
                <w:color w:val="000000"/>
                <w:sz w:val="22"/>
                <w:szCs w:val="22"/>
              </w:rPr>
              <w:t xml:space="preserve">Closing balance per cash book as </w:t>
            </w:r>
            <w:proofErr w:type="gramStart"/>
            <w:r>
              <w:rPr>
                <w:rFonts w:ascii="Calibri" w:hAnsi="Calibri" w:cs="Calibri"/>
                <w:color w:val="000000"/>
                <w:sz w:val="22"/>
                <w:szCs w:val="22"/>
              </w:rPr>
              <w:t>at</w:t>
            </w:r>
            <w:proofErr w:type="gramEnd"/>
            <w:r>
              <w:rPr>
                <w:rFonts w:ascii="Calibri" w:hAnsi="Calibri" w:cs="Calibri"/>
                <w:color w:val="000000"/>
                <w:sz w:val="22"/>
                <w:szCs w:val="22"/>
              </w:rPr>
              <w:t xml:space="preserve"> 31st March 2024 </w:t>
            </w:r>
          </w:p>
        </w:tc>
        <w:tc>
          <w:tcPr>
            <w:tcW w:w="1141" w:type="dxa"/>
            <w:tcBorders>
              <w:top w:val="nil"/>
              <w:left w:val="nil"/>
              <w:bottom w:val="nil"/>
              <w:right w:val="nil"/>
            </w:tcBorders>
            <w:shd w:val="clear" w:color="auto" w:fill="auto"/>
            <w:noWrap/>
            <w:vAlign w:val="bottom"/>
            <w:hideMark/>
          </w:tcPr>
          <w:p w14:paraId="5DD66D82" w14:textId="77777777" w:rsidR="0035138C" w:rsidRDefault="0035138C">
            <w:pPr>
              <w:jc w:val="right"/>
              <w:rPr>
                <w:rFonts w:ascii="Calibri" w:hAnsi="Calibri" w:cs="Calibri"/>
                <w:b/>
                <w:bCs/>
                <w:color w:val="000000"/>
              </w:rPr>
            </w:pPr>
            <w:r>
              <w:rPr>
                <w:rFonts w:ascii="Calibri" w:hAnsi="Calibri" w:cs="Calibri"/>
                <w:b/>
                <w:bCs/>
                <w:color w:val="000000"/>
              </w:rPr>
              <w:t>43,166.25</w:t>
            </w:r>
          </w:p>
        </w:tc>
        <w:tc>
          <w:tcPr>
            <w:tcW w:w="1141" w:type="dxa"/>
            <w:tcBorders>
              <w:top w:val="nil"/>
              <w:left w:val="nil"/>
              <w:bottom w:val="nil"/>
              <w:right w:val="nil"/>
            </w:tcBorders>
            <w:shd w:val="clear" w:color="auto" w:fill="auto"/>
            <w:noWrap/>
            <w:vAlign w:val="bottom"/>
            <w:hideMark/>
          </w:tcPr>
          <w:p w14:paraId="06340EAA" w14:textId="77777777" w:rsidR="0035138C" w:rsidRDefault="0035138C">
            <w:pPr>
              <w:jc w:val="right"/>
              <w:rPr>
                <w:rFonts w:ascii="Calibri" w:hAnsi="Calibri" w:cs="Calibri"/>
                <w:b/>
                <w:bCs/>
                <w:color w:val="000000"/>
              </w:rPr>
            </w:pPr>
          </w:p>
        </w:tc>
      </w:tr>
      <w:tr w:rsidR="0035138C" w14:paraId="5042507B" w14:textId="77777777" w:rsidTr="0035138C">
        <w:trPr>
          <w:trHeight w:val="375"/>
        </w:trPr>
        <w:tc>
          <w:tcPr>
            <w:tcW w:w="4407" w:type="dxa"/>
            <w:tcBorders>
              <w:top w:val="nil"/>
              <w:left w:val="nil"/>
              <w:bottom w:val="nil"/>
              <w:right w:val="nil"/>
            </w:tcBorders>
            <w:shd w:val="clear" w:color="auto" w:fill="auto"/>
            <w:noWrap/>
            <w:vAlign w:val="bottom"/>
            <w:hideMark/>
          </w:tcPr>
          <w:p w14:paraId="60B1F3A9"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25DD7223"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3B707717"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6495870B"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576A9B18"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2FCCC95A"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5E554F2B"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09CB1DC9" w14:textId="77777777" w:rsidR="0035138C" w:rsidRDefault="0035138C">
            <w:pPr>
              <w:rPr>
                <w:sz w:val="20"/>
                <w:szCs w:val="20"/>
              </w:rPr>
            </w:pPr>
          </w:p>
        </w:tc>
      </w:tr>
      <w:tr w:rsidR="0035138C" w14:paraId="0259DFAD" w14:textId="77777777" w:rsidTr="0035138C">
        <w:trPr>
          <w:trHeight w:val="375"/>
        </w:trPr>
        <w:tc>
          <w:tcPr>
            <w:tcW w:w="4407" w:type="dxa"/>
            <w:tcBorders>
              <w:top w:val="nil"/>
              <w:left w:val="nil"/>
              <w:bottom w:val="nil"/>
              <w:right w:val="nil"/>
            </w:tcBorders>
            <w:shd w:val="clear" w:color="auto" w:fill="auto"/>
            <w:noWrap/>
            <w:vAlign w:val="bottom"/>
            <w:hideMark/>
          </w:tcPr>
          <w:p w14:paraId="1B165BD2"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43CD58A9"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37CF2F46"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22556F24"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42958255"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7CB5D0F0"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661D9420"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17C88318" w14:textId="77777777" w:rsidR="0035138C" w:rsidRDefault="0035138C">
            <w:pPr>
              <w:rPr>
                <w:sz w:val="20"/>
                <w:szCs w:val="20"/>
              </w:rPr>
            </w:pPr>
          </w:p>
        </w:tc>
      </w:tr>
      <w:tr w:rsidR="0035138C" w14:paraId="48846846" w14:textId="77777777" w:rsidTr="0035138C">
        <w:trPr>
          <w:trHeight w:val="375"/>
        </w:trPr>
        <w:tc>
          <w:tcPr>
            <w:tcW w:w="9026" w:type="dxa"/>
            <w:gridSpan w:val="8"/>
            <w:tcBorders>
              <w:top w:val="nil"/>
              <w:left w:val="nil"/>
              <w:bottom w:val="nil"/>
              <w:right w:val="nil"/>
            </w:tcBorders>
            <w:shd w:val="clear" w:color="auto" w:fill="auto"/>
            <w:noWrap/>
            <w:vAlign w:val="bottom"/>
            <w:hideMark/>
          </w:tcPr>
          <w:p w14:paraId="4CE6ACEA" w14:textId="77777777" w:rsidR="0035138C" w:rsidRDefault="0035138C">
            <w:pPr>
              <w:rPr>
                <w:rFonts w:ascii="Calibri" w:hAnsi="Calibri" w:cs="Calibri"/>
                <w:color w:val="000000"/>
                <w:sz w:val="22"/>
                <w:szCs w:val="22"/>
              </w:rPr>
            </w:pPr>
            <w:r>
              <w:rPr>
                <w:rFonts w:ascii="Calibri" w:hAnsi="Calibri" w:cs="Calibri"/>
                <w:color w:val="000000"/>
                <w:sz w:val="22"/>
                <w:szCs w:val="22"/>
              </w:rPr>
              <w:t>Checked and signed by Cllr ………………………………………………………………………………</w:t>
            </w:r>
          </w:p>
        </w:tc>
      </w:tr>
      <w:tr w:rsidR="0035138C" w14:paraId="73A02599" w14:textId="77777777" w:rsidTr="0035138C">
        <w:trPr>
          <w:trHeight w:val="375"/>
        </w:trPr>
        <w:tc>
          <w:tcPr>
            <w:tcW w:w="4407" w:type="dxa"/>
            <w:tcBorders>
              <w:top w:val="nil"/>
              <w:left w:val="nil"/>
              <w:bottom w:val="nil"/>
              <w:right w:val="nil"/>
            </w:tcBorders>
            <w:shd w:val="clear" w:color="auto" w:fill="auto"/>
            <w:noWrap/>
            <w:vAlign w:val="bottom"/>
            <w:hideMark/>
          </w:tcPr>
          <w:p w14:paraId="1AA1190D" w14:textId="77777777" w:rsidR="0035138C" w:rsidRDefault="0035138C">
            <w:pPr>
              <w:rPr>
                <w:rFonts w:ascii="Calibri" w:hAnsi="Calibri" w:cs="Calibri"/>
                <w:color w:val="000000"/>
                <w:sz w:val="22"/>
                <w:szCs w:val="22"/>
              </w:rPr>
            </w:pPr>
          </w:p>
        </w:tc>
        <w:tc>
          <w:tcPr>
            <w:tcW w:w="214" w:type="dxa"/>
            <w:tcBorders>
              <w:top w:val="nil"/>
              <w:left w:val="nil"/>
              <w:bottom w:val="nil"/>
              <w:right w:val="nil"/>
            </w:tcBorders>
            <w:shd w:val="clear" w:color="auto" w:fill="auto"/>
            <w:noWrap/>
            <w:vAlign w:val="bottom"/>
            <w:hideMark/>
          </w:tcPr>
          <w:p w14:paraId="314AD679"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1F12B620"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2BE1BF1F"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0E6DC568"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243AE2A7"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0215D92B"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1B38F873" w14:textId="77777777" w:rsidR="0035138C" w:rsidRDefault="0035138C">
            <w:pPr>
              <w:rPr>
                <w:sz w:val="20"/>
                <w:szCs w:val="20"/>
              </w:rPr>
            </w:pPr>
          </w:p>
        </w:tc>
      </w:tr>
      <w:tr w:rsidR="0035138C" w14:paraId="32E1FC3C" w14:textId="77777777" w:rsidTr="0035138C">
        <w:trPr>
          <w:trHeight w:val="375"/>
        </w:trPr>
        <w:tc>
          <w:tcPr>
            <w:tcW w:w="4407" w:type="dxa"/>
            <w:tcBorders>
              <w:top w:val="nil"/>
              <w:left w:val="nil"/>
              <w:bottom w:val="nil"/>
              <w:right w:val="nil"/>
            </w:tcBorders>
            <w:shd w:val="clear" w:color="auto" w:fill="auto"/>
            <w:noWrap/>
            <w:vAlign w:val="bottom"/>
            <w:hideMark/>
          </w:tcPr>
          <w:p w14:paraId="61CF5CE9" w14:textId="77777777" w:rsidR="0035138C" w:rsidRDefault="0035138C">
            <w:pPr>
              <w:rPr>
                <w:rFonts w:ascii="Calibri" w:hAnsi="Calibri" w:cs="Calibri"/>
                <w:color w:val="000000"/>
                <w:sz w:val="22"/>
                <w:szCs w:val="22"/>
              </w:rPr>
            </w:pPr>
            <w:r>
              <w:rPr>
                <w:rFonts w:ascii="Calibri" w:hAnsi="Calibri" w:cs="Calibri"/>
                <w:color w:val="000000"/>
                <w:sz w:val="22"/>
                <w:szCs w:val="22"/>
              </w:rPr>
              <w:t>On date</w:t>
            </w:r>
          </w:p>
        </w:tc>
        <w:tc>
          <w:tcPr>
            <w:tcW w:w="214" w:type="dxa"/>
            <w:tcBorders>
              <w:top w:val="nil"/>
              <w:left w:val="nil"/>
              <w:bottom w:val="nil"/>
              <w:right w:val="nil"/>
            </w:tcBorders>
            <w:shd w:val="clear" w:color="auto" w:fill="auto"/>
            <w:noWrap/>
            <w:vAlign w:val="bottom"/>
            <w:hideMark/>
          </w:tcPr>
          <w:p w14:paraId="6B2C3A12" w14:textId="77777777" w:rsidR="0035138C" w:rsidRDefault="0035138C">
            <w:pPr>
              <w:rPr>
                <w:rFonts w:ascii="Calibri" w:hAnsi="Calibri" w:cs="Calibri"/>
                <w:color w:val="000000"/>
                <w:sz w:val="22"/>
                <w:szCs w:val="22"/>
              </w:rPr>
            </w:pPr>
          </w:p>
        </w:tc>
        <w:tc>
          <w:tcPr>
            <w:tcW w:w="1909" w:type="dxa"/>
            <w:gridSpan w:val="3"/>
            <w:tcBorders>
              <w:top w:val="nil"/>
              <w:left w:val="nil"/>
              <w:bottom w:val="nil"/>
              <w:right w:val="nil"/>
            </w:tcBorders>
            <w:shd w:val="clear" w:color="auto" w:fill="auto"/>
            <w:noWrap/>
            <w:vAlign w:val="bottom"/>
            <w:hideMark/>
          </w:tcPr>
          <w:p w14:paraId="1ABCC62B" w14:textId="77777777" w:rsidR="0035138C" w:rsidRDefault="0035138C">
            <w:pPr>
              <w:rPr>
                <w:rFonts w:ascii="Calibri" w:hAnsi="Calibri" w:cs="Calibri"/>
                <w:color w:val="000000"/>
                <w:sz w:val="22"/>
                <w:szCs w:val="22"/>
              </w:rPr>
            </w:pPr>
            <w:r>
              <w:rPr>
                <w:rFonts w:ascii="Calibri" w:hAnsi="Calibri" w:cs="Calibri"/>
                <w:color w:val="000000"/>
                <w:sz w:val="22"/>
                <w:szCs w:val="22"/>
              </w:rPr>
              <w:t>…………………………………</w:t>
            </w:r>
          </w:p>
        </w:tc>
        <w:tc>
          <w:tcPr>
            <w:tcW w:w="214" w:type="dxa"/>
            <w:tcBorders>
              <w:top w:val="nil"/>
              <w:left w:val="nil"/>
              <w:bottom w:val="nil"/>
              <w:right w:val="nil"/>
            </w:tcBorders>
            <w:shd w:val="clear" w:color="auto" w:fill="auto"/>
            <w:noWrap/>
            <w:vAlign w:val="bottom"/>
            <w:hideMark/>
          </w:tcPr>
          <w:p w14:paraId="570B1C63" w14:textId="77777777" w:rsidR="0035138C" w:rsidRDefault="0035138C">
            <w:pPr>
              <w:rPr>
                <w:rFonts w:ascii="Calibri" w:hAnsi="Calibri" w:cs="Calibri"/>
                <w:color w:val="000000"/>
                <w:sz w:val="22"/>
                <w:szCs w:val="22"/>
              </w:rPr>
            </w:pPr>
          </w:p>
        </w:tc>
        <w:tc>
          <w:tcPr>
            <w:tcW w:w="1141" w:type="dxa"/>
            <w:tcBorders>
              <w:top w:val="nil"/>
              <w:left w:val="nil"/>
              <w:bottom w:val="nil"/>
              <w:right w:val="nil"/>
            </w:tcBorders>
            <w:shd w:val="clear" w:color="auto" w:fill="auto"/>
            <w:noWrap/>
            <w:vAlign w:val="bottom"/>
            <w:hideMark/>
          </w:tcPr>
          <w:p w14:paraId="604CE7B7"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01624AF3" w14:textId="77777777" w:rsidR="0035138C" w:rsidRDefault="0035138C">
            <w:pPr>
              <w:rPr>
                <w:sz w:val="20"/>
                <w:szCs w:val="20"/>
              </w:rPr>
            </w:pPr>
          </w:p>
        </w:tc>
      </w:tr>
      <w:tr w:rsidR="0035138C" w14:paraId="1D2137DA" w14:textId="77777777" w:rsidTr="0035138C">
        <w:trPr>
          <w:trHeight w:val="375"/>
        </w:trPr>
        <w:tc>
          <w:tcPr>
            <w:tcW w:w="4407" w:type="dxa"/>
            <w:tcBorders>
              <w:top w:val="nil"/>
              <w:left w:val="nil"/>
              <w:bottom w:val="nil"/>
              <w:right w:val="nil"/>
            </w:tcBorders>
            <w:shd w:val="clear" w:color="auto" w:fill="auto"/>
            <w:noWrap/>
            <w:vAlign w:val="bottom"/>
            <w:hideMark/>
          </w:tcPr>
          <w:p w14:paraId="229646DE"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7A29730C" w14:textId="77777777" w:rsidR="0035138C" w:rsidRDefault="0035138C">
            <w:pPr>
              <w:rPr>
                <w:sz w:val="20"/>
                <w:szCs w:val="20"/>
              </w:rPr>
            </w:pPr>
          </w:p>
        </w:tc>
        <w:tc>
          <w:tcPr>
            <w:tcW w:w="637" w:type="dxa"/>
            <w:tcBorders>
              <w:top w:val="nil"/>
              <w:left w:val="nil"/>
              <w:bottom w:val="nil"/>
              <w:right w:val="nil"/>
            </w:tcBorders>
            <w:shd w:val="clear" w:color="auto" w:fill="auto"/>
            <w:noWrap/>
            <w:vAlign w:val="bottom"/>
            <w:hideMark/>
          </w:tcPr>
          <w:p w14:paraId="232F84FD"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710DB63F" w14:textId="77777777" w:rsidR="0035138C" w:rsidRDefault="0035138C">
            <w:pPr>
              <w:rPr>
                <w:sz w:val="20"/>
                <w:szCs w:val="20"/>
              </w:rPr>
            </w:pPr>
          </w:p>
        </w:tc>
        <w:tc>
          <w:tcPr>
            <w:tcW w:w="636" w:type="dxa"/>
            <w:tcBorders>
              <w:top w:val="nil"/>
              <w:left w:val="nil"/>
              <w:bottom w:val="nil"/>
              <w:right w:val="nil"/>
            </w:tcBorders>
            <w:shd w:val="clear" w:color="auto" w:fill="auto"/>
            <w:noWrap/>
            <w:vAlign w:val="bottom"/>
            <w:hideMark/>
          </w:tcPr>
          <w:p w14:paraId="36159502" w14:textId="77777777" w:rsidR="0035138C" w:rsidRDefault="0035138C">
            <w:pPr>
              <w:rPr>
                <w:sz w:val="20"/>
                <w:szCs w:val="20"/>
              </w:rPr>
            </w:pPr>
          </w:p>
        </w:tc>
        <w:tc>
          <w:tcPr>
            <w:tcW w:w="214" w:type="dxa"/>
            <w:tcBorders>
              <w:top w:val="nil"/>
              <w:left w:val="nil"/>
              <w:bottom w:val="nil"/>
              <w:right w:val="nil"/>
            </w:tcBorders>
            <w:shd w:val="clear" w:color="auto" w:fill="auto"/>
            <w:noWrap/>
            <w:vAlign w:val="bottom"/>
            <w:hideMark/>
          </w:tcPr>
          <w:p w14:paraId="75024CF5"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744F4E09" w14:textId="77777777" w:rsidR="0035138C" w:rsidRDefault="0035138C">
            <w:pPr>
              <w:rPr>
                <w:sz w:val="20"/>
                <w:szCs w:val="20"/>
              </w:rPr>
            </w:pPr>
          </w:p>
        </w:tc>
        <w:tc>
          <w:tcPr>
            <w:tcW w:w="1141" w:type="dxa"/>
            <w:tcBorders>
              <w:top w:val="nil"/>
              <w:left w:val="nil"/>
              <w:bottom w:val="nil"/>
              <w:right w:val="nil"/>
            </w:tcBorders>
            <w:shd w:val="clear" w:color="auto" w:fill="auto"/>
            <w:noWrap/>
            <w:vAlign w:val="bottom"/>
            <w:hideMark/>
          </w:tcPr>
          <w:p w14:paraId="21719300" w14:textId="77777777" w:rsidR="0035138C" w:rsidRDefault="0035138C">
            <w:pPr>
              <w:rPr>
                <w:sz w:val="20"/>
                <w:szCs w:val="20"/>
              </w:rPr>
            </w:pPr>
          </w:p>
        </w:tc>
      </w:tr>
    </w:tbl>
    <w:p w14:paraId="2E3AE103" w14:textId="77777777" w:rsidR="0035138C" w:rsidRDefault="0035138C" w:rsidP="006A396B">
      <w:pPr>
        <w:rPr>
          <w:rFonts w:asciiTheme="minorHAnsi" w:hAnsiTheme="minorHAnsi" w:cstheme="minorHAnsi"/>
          <w:color w:val="0070C0"/>
          <w:u w:val="single"/>
        </w:rPr>
      </w:pPr>
    </w:p>
    <w:p w14:paraId="1F6B67E0" w14:textId="77777777" w:rsidR="00436658" w:rsidRDefault="00436658" w:rsidP="006A396B">
      <w:pPr>
        <w:rPr>
          <w:rFonts w:asciiTheme="minorHAnsi" w:hAnsiTheme="minorHAnsi" w:cstheme="minorHAnsi"/>
          <w:color w:val="0070C0"/>
          <w:u w:val="single"/>
        </w:rPr>
      </w:pPr>
    </w:p>
    <w:p w14:paraId="285C10E7" w14:textId="77777777" w:rsidR="00436658" w:rsidRDefault="00436658" w:rsidP="006A396B">
      <w:pPr>
        <w:rPr>
          <w:rFonts w:asciiTheme="minorHAnsi" w:hAnsiTheme="minorHAnsi" w:cstheme="minorHAnsi"/>
          <w:color w:val="0070C0"/>
          <w:u w:val="single"/>
        </w:rPr>
      </w:pPr>
    </w:p>
    <w:p w14:paraId="1E5038FB" w14:textId="77777777" w:rsidR="00436658" w:rsidRDefault="00436658" w:rsidP="006A396B">
      <w:pPr>
        <w:rPr>
          <w:rFonts w:asciiTheme="minorHAnsi" w:hAnsiTheme="minorHAnsi" w:cstheme="minorHAnsi"/>
          <w:color w:val="0070C0"/>
          <w:u w:val="single"/>
        </w:rPr>
      </w:pPr>
    </w:p>
    <w:p w14:paraId="3B7ECC41" w14:textId="77777777" w:rsidR="00A0105E" w:rsidRDefault="00A0105E" w:rsidP="006A396B">
      <w:pPr>
        <w:rPr>
          <w:rFonts w:asciiTheme="minorHAnsi" w:hAnsiTheme="minorHAnsi" w:cstheme="minorHAnsi"/>
          <w:color w:val="0070C0"/>
          <w:u w:val="single"/>
        </w:rPr>
      </w:pPr>
    </w:p>
    <w:p w14:paraId="5534ABCF" w14:textId="77777777" w:rsidR="00A0105E" w:rsidRDefault="00A0105E" w:rsidP="006A396B">
      <w:pPr>
        <w:rPr>
          <w:rFonts w:asciiTheme="minorHAnsi" w:hAnsiTheme="minorHAnsi" w:cstheme="minorHAnsi"/>
          <w:color w:val="0070C0"/>
          <w:u w:val="single"/>
        </w:rPr>
      </w:pPr>
    </w:p>
    <w:p w14:paraId="5DB9B463" w14:textId="77777777" w:rsidR="00A0105E" w:rsidRDefault="00A0105E" w:rsidP="006A396B">
      <w:pPr>
        <w:rPr>
          <w:rFonts w:asciiTheme="minorHAnsi" w:hAnsiTheme="minorHAnsi" w:cstheme="minorHAnsi"/>
          <w:color w:val="0070C0"/>
          <w:u w:val="single"/>
        </w:rPr>
      </w:pPr>
    </w:p>
    <w:p w14:paraId="0CCF988C" w14:textId="77777777" w:rsidR="00A0105E" w:rsidRDefault="00A0105E" w:rsidP="006A396B">
      <w:pPr>
        <w:rPr>
          <w:rFonts w:asciiTheme="minorHAnsi" w:hAnsiTheme="minorHAnsi" w:cstheme="minorHAnsi"/>
          <w:color w:val="0070C0"/>
          <w:u w:val="single"/>
        </w:rPr>
      </w:pPr>
    </w:p>
    <w:p w14:paraId="2F800D01" w14:textId="77777777" w:rsidR="00A0105E" w:rsidRDefault="00A0105E" w:rsidP="006A396B">
      <w:pPr>
        <w:rPr>
          <w:rFonts w:asciiTheme="minorHAnsi" w:hAnsiTheme="minorHAnsi" w:cstheme="minorHAnsi"/>
          <w:color w:val="0070C0"/>
          <w:u w:val="single"/>
        </w:rPr>
      </w:pPr>
    </w:p>
    <w:p w14:paraId="614D7B76" w14:textId="77777777" w:rsidR="00A0105E" w:rsidRDefault="00A0105E" w:rsidP="006A396B">
      <w:pPr>
        <w:rPr>
          <w:rFonts w:asciiTheme="minorHAnsi" w:hAnsiTheme="minorHAnsi" w:cstheme="minorHAnsi"/>
          <w:color w:val="0070C0"/>
          <w:u w:val="single"/>
        </w:rPr>
      </w:pPr>
    </w:p>
    <w:p w14:paraId="60A2F7EB" w14:textId="77777777" w:rsidR="00A0105E" w:rsidRDefault="00A0105E" w:rsidP="006A396B">
      <w:pPr>
        <w:rPr>
          <w:rFonts w:asciiTheme="minorHAnsi" w:hAnsiTheme="minorHAnsi" w:cstheme="minorHAnsi"/>
          <w:color w:val="0070C0"/>
          <w:u w:val="single"/>
        </w:rPr>
      </w:pPr>
    </w:p>
    <w:p w14:paraId="1987EC76" w14:textId="77777777" w:rsidR="00A0105E" w:rsidRDefault="00A0105E" w:rsidP="006A396B">
      <w:pPr>
        <w:rPr>
          <w:rFonts w:asciiTheme="minorHAnsi" w:hAnsiTheme="minorHAnsi" w:cstheme="minorHAnsi"/>
          <w:color w:val="0070C0"/>
          <w:u w:val="single"/>
        </w:rPr>
      </w:pPr>
    </w:p>
    <w:p w14:paraId="72BA8F95" w14:textId="77777777" w:rsidR="00A0105E" w:rsidRDefault="00A0105E" w:rsidP="006A396B">
      <w:pPr>
        <w:rPr>
          <w:rFonts w:asciiTheme="minorHAnsi" w:hAnsiTheme="minorHAnsi" w:cstheme="minorHAnsi"/>
          <w:color w:val="0070C0"/>
          <w:u w:val="single"/>
        </w:rPr>
      </w:pPr>
    </w:p>
    <w:p w14:paraId="144AEDEF" w14:textId="0E872C48" w:rsidR="00E415BC" w:rsidRDefault="006A396B" w:rsidP="006A396B">
      <w:pPr>
        <w:rPr>
          <w:rFonts w:asciiTheme="minorHAnsi" w:hAnsiTheme="minorHAnsi" w:cstheme="minorHAnsi"/>
          <w:color w:val="0070C0"/>
          <w:u w:val="single"/>
        </w:rPr>
      </w:pPr>
      <w:r>
        <w:rPr>
          <w:rFonts w:asciiTheme="minorHAnsi" w:hAnsiTheme="minorHAnsi" w:cstheme="minorHAnsi"/>
          <w:color w:val="0070C0"/>
          <w:u w:val="single"/>
        </w:rPr>
        <w:lastRenderedPageBreak/>
        <w:t xml:space="preserve">APPENDIX </w:t>
      </w:r>
      <w:r w:rsidR="006B48C8">
        <w:rPr>
          <w:rFonts w:asciiTheme="minorHAnsi" w:hAnsiTheme="minorHAnsi" w:cstheme="minorHAnsi"/>
          <w:color w:val="0070C0"/>
          <w:u w:val="single"/>
        </w:rPr>
        <w:t>D</w:t>
      </w:r>
    </w:p>
    <w:p w14:paraId="17D89514" w14:textId="77777777" w:rsidR="00E415BC" w:rsidRDefault="00E415BC" w:rsidP="00541F3E">
      <w:pPr>
        <w:rPr>
          <w:rFonts w:asciiTheme="minorHAnsi" w:hAnsiTheme="minorHAnsi" w:cstheme="minorHAnsi"/>
          <w:b/>
          <w:bCs/>
          <w:color w:val="0070C0"/>
          <w:u w:val="single"/>
        </w:rPr>
      </w:pPr>
    </w:p>
    <w:p w14:paraId="4C28DE4E" w14:textId="77777777" w:rsidR="00A0105E" w:rsidRDefault="00A0105E" w:rsidP="00541F3E">
      <w:pPr>
        <w:rPr>
          <w:rFonts w:asciiTheme="minorHAnsi" w:hAnsiTheme="minorHAnsi" w:cstheme="minorHAnsi"/>
          <w:b/>
          <w:bCs/>
          <w:color w:val="0070C0"/>
          <w:u w:val="single"/>
        </w:rPr>
      </w:pPr>
    </w:p>
    <w:p w14:paraId="10DDB49A" w14:textId="28222103" w:rsidR="00E415BC" w:rsidRDefault="00A0105E" w:rsidP="00413280">
      <w:pPr>
        <w:rPr>
          <w:rFonts w:asciiTheme="minorHAnsi" w:hAnsiTheme="minorHAnsi" w:cstheme="minorHAnsi"/>
          <w:b/>
          <w:bCs/>
          <w:color w:val="0070C0"/>
          <w:u w:val="single"/>
        </w:rPr>
      </w:pPr>
      <w:r w:rsidRPr="00A0105E">
        <w:rPr>
          <w:noProof/>
        </w:rPr>
        <w:drawing>
          <wp:inline distT="0" distB="0" distL="0" distR="0" wp14:anchorId="05BAB54A" wp14:editId="5E3EBE94">
            <wp:extent cx="5943600" cy="6629400"/>
            <wp:effectExtent l="0" t="0" r="0" b="0"/>
            <wp:docPr id="1362968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629400"/>
                    </a:xfrm>
                    <a:prstGeom prst="rect">
                      <a:avLst/>
                    </a:prstGeom>
                    <a:noFill/>
                    <a:ln>
                      <a:noFill/>
                    </a:ln>
                  </pic:spPr>
                </pic:pic>
              </a:graphicData>
            </a:graphic>
          </wp:inline>
        </w:drawing>
      </w:r>
    </w:p>
    <w:p w14:paraId="48F4B9E0" w14:textId="1CB974CA" w:rsidR="00664943" w:rsidRDefault="008F51D1" w:rsidP="00664943">
      <w:pPr>
        <w:rPr>
          <w:rFonts w:asciiTheme="minorHAnsi" w:hAnsiTheme="minorHAnsi" w:cstheme="minorHAnsi"/>
          <w:b/>
          <w:bCs/>
          <w:color w:val="0070C0"/>
          <w:u w:val="single"/>
        </w:rPr>
      </w:pPr>
      <w:r>
        <w:rPr>
          <w:rFonts w:asciiTheme="minorHAnsi" w:hAnsiTheme="minorHAnsi" w:cstheme="minorHAnsi"/>
          <w:b/>
          <w:bCs/>
          <w:noProof/>
          <w:color w:val="0070C0"/>
          <w:u w:val="single"/>
        </w:rPr>
        <w:lastRenderedPageBreak/>
        <w:drawing>
          <wp:inline distT="0" distB="0" distL="0" distR="0" wp14:anchorId="2FA2A1EB" wp14:editId="055754AB">
            <wp:extent cx="5562600" cy="7800975"/>
            <wp:effectExtent l="0" t="0" r="0" b="9525"/>
            <wp:docPr id="748380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7800975"/>
                    </a:xfrm>
                    <a:prstGeom prst="rect">
                      <a:avLst/>
                    </a:prstGeom>
                    <a:noFill/>
                  </pic:spPr>
                </pic:pic>
              </a:graphicData>
            </a:graphic>
          </wp:inline>
        </w:drawing>
      </w:r>
    </w:p>
    <w:p w14:paraId="28E3EF4B" w14:textId="77777777" w:rsidR="000C089E" w:rsidRDefault="000C089E" w:rsidP="00664943">
      <w:pPr>
        <w:rPr>
          <w:rFonts w:asciiTheme="minorHAnsi" w:hAnsiTheme="minorHAnsi" w:cstheme="minorHAnsi"/>
          <w:b/>
          <w:bCs/>
          <w:color w:val="0070C0"/>
          <w:u w:val="single"/>
        </w:rPr>
      </w:pPr>
    </w:p>
    <w:p w14:paraId="36DB3FBD" w14:textId="77777777" w:rsidR="000C089E" w:rsidRDefault="000C089E" w:rsidP="00664943">
      <w:pPr>
        <w:rPr>
          <w:rFonts w:asciiTheme="minorHAnsi" w:hAnsiTheme="minorHAnsi" w:cstheme="minorHAnsi"/>
          <w:b/>
          <w:bCs/>
          <w:color w:val="0070C0"/>
          <w:u w:val="single"/>
        </w:rPr>
      </w:pPr>
    </w:p>
    <w:p w14:paraId="04224BBF" w14:textId="77777777" w:rsidR="000C089E" w:rsidRDefault="000C089E" w:rsidP="00664943">
      <w:pPr>
        <w:rPr>
          <w:rFonts w:asciiTheme="minorHAnsi" w:hAnsiTheme="minorHAnsi" w:cstheme="minorHAnsi"/>
          <w:b/>
          <w:bCs/>
          <w:color w:val="0070C0"/>
          <w:u w:val="single"/>
        </w:rPr>
      </w:pPr>
    </w:p>
    <w:p w14:paraId="22F30294" w14:textId="77777777" w:rsidR="000C089E" w:rsidRDefault="000C089E" w:rsidP="00664943">
      <w:pPr>
        <w:rPr>
          <w:rFonts w:asciiTheme="minorHAnsi" w:hAnsiTheme="minorHAnsi" w:cstheme="minorHAnsi"/>
          <w:b/>
          <w:bCs/>
          <w:color w:val="0070C0"/>
          <w:u w:val="single"/>
        </w:rPr>
      </w:pPr>
    </w:p>
    <w:p w14:paraId="7BDBA647" w14:textId="77777777" w:rsidR="000C089E" w:rsidRDefault="000C089E" w:rsidP="00664943">
      <w:pPr>
        <w:rPr>
          <w:rFonts w:asciiTheme="minorHAnsi" w:hAnsiTheme="minorHAnsi" w:cstheme="minorHAnsi"/>
          <w:b/>
          <w:bCs/>
          <w:color w:val="0070C0"/>
          <w:u w:val="single"/>
        </w:rPr>
      </w:pPr>
    </w:p>
    <w:p w14:paraId="37749B98" w14:textId="77777777" w:rsidR="000C089E" w:rsidRDefault="000C089E" w:rsidP="00664943">
      <w:pPr>
        <w:rPr>
          <w:rFonts w:asciiTheme="minorHAnsi" w:hAnsiTheme="minorHAnsi" w:cstheme="minorHAnsi"/>
          <w:b/>
          <w:bCs/>
          <w:color w:val="0070C0"/>
          <w:u w:val="single"/>
        </w:rPr>
      </w:pPr>
    </w:p>
    <w:p w14:paraId="03038DBE" w14:textId="77777777" w:rsidR="000C089E" w:rsidRDefault="000C089E" w:rsidP="00664943">
      <w:pPr>
        <w:rPr>
          <w:rFonts w:asciiTheme="minorHAnsi" w:hAnsiTheme="minorHAnsi" w:cstheme="minorHAnsi"/>
          <w:b/>
          <w:bCs/>
          <w:color w:val="0070C0"/>
          <w:u w:val="single"/>
        </w:rPr>
      </w:pPr>
    </w:p>
    <w:p w14:paraId="45C78DF1" w14:textId="77777777" w:rsidR="000C089E" w:rsidRDefault="000C089E" w:rsidP="00664943">
      <w:pPr>
        <w:rPr>
          <w:rFonts w:asciiTheme="minorHAnsi" w:hAnsiTheme="minorHAnsi" w:cstheme="minorHAnsi"/>
          <w:b/>
          <w:bCs/>
          <w:color w:val="0070C0"/>
          <w:u w:val="single"/>
        </w:rPr>
      </w:pPr>
    </w:p>
    <w:p w14:paraId="0FC68478" w14:textId="4EE489C1" w:rsidR="000C089E" w:rsidRDefault="000C089E" w:rsidP="00664943">
      <w:pPr>
        <w:rPr>
          <w:rFonts w:asciiTheme="minorHAnsi" w:hAnsiTheme="minorHAnsi" w:cstheme="minorHAnsi"/>
          <w:b/>
          <w:bCs/>
          <w:color w:val="0070C0"/>
          <w:u w:val="single"/>
        </w:rPr>
      </w:pPr>
      <w:r w:rsidRPr="000C089E">
        <w:rPr>
          <w:rFonts w:asciiTheme="minorHAnsi" w:hAnsiTheme="minorHAnsi" w:cstheme="minorHAnsi"/>
          <w:b/>
          <w:bCs/>
          <w:noProof/>
          <w:color w:val="0070C0"/>
          <w:u w:val="single"/>
        </w:rPr>
        <w:lastRenderedPageBreak/>
        <w:drawing>
          <wp:inline distT="0" distB="0" distL="0" distR="0" wp14:anchorId="308581BD" wp14:editId="0CCEF439">
            <wp:extent cx="4791075" cy="7000875"/>
            <wp:effectExtent l="0" t="0" r="9525" b="9525"/>
            <wp:docPr id="127752434"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2434" name="Picture 1" descr="A paper with text on it&#10;&#10;Description automatically generated"/>
                    <pic:cNvPicPr/>
                  </pic:nvPicPr>
                  <pic:blipFill>
                    <a:blip r:embed="rId12"/>
                    <a:stretch>
                      <a:fillRect/>
                    </a:stretch>
                  </pic:blipFill>
                  <pic:spPr>
                    <a:xfrm>
                      <a:off x="0" y="0"/>
                      <a:ext cx="4791075" cy="7000875"/>
                    </a:xfrm>
                    <a:prstGeom prst="rect">
                      <a:avLst/>
                    </a:prstGeom>
                  </pic:spPr>
                </pic:pic>
              </a:graphicData>
            </a:graphic>
          </wp:inline>
        </w:drawing>
      </w:r>
    </w:p>
    <w:p w14:paraId="7FFB6BBE" w14:textId="77777777" w:rsidR="000E6EEB" w:rsidRDefault="000E6EEB" w:rsidP="00664943">
      <w:pPr>
        <w:rPr>
          <w:rFonts w:asciiTheme="minorHAnsi" w:hAnsiTheme="minorHAnsi" w:cstheme="minorHAnsi"/>
          <w:b/>
          <w:bCs/>
          <w:color w:val="0070C0"/>
          <w:u w:val="single"/>
        </w:rPr>
      </w:pPr>
    </w:p>
    <w:p w14:paraId="0FBF039D" w14:textId="77777777" w:rsidR="000E6EEB" w:rsidRDefault="000E6EEB" w:rsidP="00664943">
      <w:pPr>
        <w:rPr>
          <w:rFonts w:asciiTheme="minorHAnsi" w:hAnsiTheme="minorHAnsi" w:cstheme="minorHAnsi"/>
          <w:b/>
          <w:bCs/>
          <w:color w:val="0070C0"/>
          <w:u w:val="single"/>
        </w:rPr>
      </w:pPr>
    </w:p>
    <w:p w14:paraId="79D340B4" w14:textId="77777777" w:rsidR="000E6EEB" w:rsidRDefault="000E6EEB" w:rsidP="00664943">
      <w:pPr>
        <w:rPr>
          <w:rFonts w:asciiTheme="minorHAnsi" w:hAnsiTheme="minorHAnsi" w:cstheme="minorHAnsi"/>
          <w:b/>
          <w:bCs/>
          <w:color w:val="0070C0"/>
          <w:u w:val="single"/>
        </w:rPr>
      </w:pPr>
    </w:p>
    <w:p w14:paraId="43749CB5" w14:textId="77777777" w:rsidR="000E6EEB" w:rsidRDefault="000E6EEB" w:rsidP="00664943">
      <w:pPr>
        <w:rPr>
          <w:rFonts w:asciiTheme="minorHAnsi" w:hAnsiTheme="minorHAnsi" w:cstheme="minorHAnsi"/>
          <w:b/>
          <w:bCs/>
          <w:color w:val="0070C0"/>
          <w:u w:val="single"/>
        </w:rPr>
      </w:pPr>
    </w:p>
    <w:p w14:paraId="5BBDCE58" w14:textId="77777777" w:rsidR="000E6EEB" w:rsidRDefault="000E6EEB" w:rsidP="00664943">
      <w:pPr>
        <w:rPr>
          <w:rFonts w:asciiTheme="minorHAnsi" w:hAnsiTheme="minorHAnsi" w:cstheme="minorHAnsi"/>
          <w:b/>
          <w:bCs/>
          <w:color w:val="0070C0"/>
          <w:u w:val="single"/>
        </w:rPr>
      </w:pPr>
    </w:p>
    <w:p w14:paraId="2CB4D2A1" w14:textId="77777777" w:rsidR="000E6EEB" w:rsidRDefault="000E6EEB" w:rsidP="00664943">
      <w:pPr>
        <w:rPr>
          <w:rFonts w:asciiTheme="minorHAnsi" w:hAnsiTheme="minorHAnsi" w:cstheme="minorHAnsi"/>
          <w:b/>
          <w:bCs/>
          <w:color w:val="0070C0"/>
          <w:u w:val="single"/>
        </w:rPr>
      </w:pPr>
    </w:p>
    <w:p w14:paraId="3B7EDE00" w14:textId="77777777" w:rsidR="000E6EEB" w:rsidRDefault="000E6EEB" w:rsidP="00664943">
      <w:pPr>
        <w:rPr>
          <w:rFonts w:asciiTheme="minorHAnsi" w:hAnsiTheme="minorHAnsi" w:cstheme="minorHAnsi"/>
          <w:b/>
          <w:bCs/>
          <w:color w:val="0070C0"/>
          <w:u w:val="single"/>
        </w:rPr>
      </w:pPr>
    </w:p>
    <w:p w14:paraId="56A4CE67" w14:textId="77777777" w:rsidR="000E6EEB" w:rsidRDefault="000E6EEB" w:rsidP="00664943">
      <w:pPr>
        <w:rPr>
          <w:rFonts w:asciiTheme="minorHAnsi" w:hAnsiTheme="minorHAnsi" w:cstheme="minorHAnsi"/>
          <w:b/>
          <w:bCs/>
          <w:color w:val="0070C0"/>
          <w:u w:val="single"/>
        </w:rPr>
      </w:pPr>
    </w:p>
    <w:p w14:paraId="0C363E15" w14:textId="77777777" w:rsidR="000E6EEB" w:rsidRDefault="000E6EEB" w:rsidP="00664943">
      <w:pPr>
        <w:rPr>
          <w:rFonts w:asciiTheme="minorHAnsi" w:hAnsiTheme="minorHAnsi" w:cstheme="minorHAnsi"/>
          <w:b/>
          <w:bCs/>
          <w:color w:val="0070C0"/>
          <w:u w:val="single"/>
        </w:rPr>
      </w:pPr>
    </w:p>
    <w:p w14:paraId="31453F60" w14:textId="77777777" w:rsidR="000E6EEB" w:rsidRDefault="000E6EEB" w:rsidP="00664943">
      <w:pPr>
        <w:rPr>
          <w:rFonts w:asciiTheme="minorHAnsi" w:hAnsiTheme="minorHAnsi" w:cstheme="minorHAnsi"/>
          <w:b/>
          <w:bCs/>
          <w:color w:val="0070C0"/>
          <w:u w:val="single"/>
        </w:rPr>
      </w:pPr>
    </w:p>
    <w:p w14:paraId="4BE56309" w14:textId="77777777" w:rsidR="000E6EEB" w:rsidRDefault="000E6EEB" w:rsidP="00664943">
      <w:pPr>
        <w:rPr>
          <w:rFonts w:asciiTheme="minorHAnsi" w:hAnsiTheme="minorHAnsi" w:cstheme="minorHAnsi"/>
          <w:b/>
          <w:bCs/>
          <w:color w:val="0070C0"/>
          <w:u w:val="single"/>
        </w:rPr>
      </w:pPr>
    </w:p>
    <w:p w14:paraId="59C0BD0C" w14:textId="77777777" w:rsidR="000E6EEB" w:rsidRDefault="000E6EEB" w:rsidP="00664943">
      <w:pPr>
        <w:rPr>
          <w:rFonts w:asciiTheme="minorHAnsi" w:hAnsiTheme="minorHAnsi" w:cstheme="minorHAnsi"/>
          <w:b/>
          <w:bCs/>
          <w:color w:val="0070C0"/>
          <w:u w:val="single"/>
        </w:rPr>
      </w:pPr>
    </w:p>
    <w:p w14:paraId="66D63BEF" w14:textId="77777777" w:rsidR="000E6EEB" w:rsidRDefault="000E6EEB" w:rsidP="00664943">
      <w:pPr>
        <w:rPr>
          <w:rFonts w:asciiTheme="minorHAnsi" w:hAnsiTheme="minorHAnsi" w:cstheme="minorHAnsi"/>
          <w:b/>
          <w:bCs/>
          <w:color w:val="0070C0"/>
          <w:u w:val="single"/>
        </w:rPr>
      </w:pPr>
    </w:p>
    <w:p w14:paraId="24124691" w14:textId="77777777" w:rsidR="000E6EEB" w:rsidRDefault="000E6EEB" w:rsidP="00664943">
      <w:pPr>
        <w:rPr>
          <w:rFonts w:asciiTheme="minorHAnsi" w:hAnsiTheme="minorHAnsi" w:cstheme="minorHAnsi"/>
          <w:b/>
          <w:bCs/>
          <w:color w:val="0070C0"/>
          <w:u w:val="single"/>
        </w:rPr>
      </w:pPr>
    </w:p>
    <w:p w14:paraId="1FD5347A" w14:textId="77777777" w:rsidR="000E6EEB" w:rsidRDefault="000E6EEB" w:rsidP="00664943">
      <w:pPr>
        <w:rPr>
          <w:rFonts w:asciiTheme="minorHAnsi" w:hAnsiTheme="minorHAnsi" w:cstheme="minorHAnsi"/>
          <w:b/>
          <w:bCs/>
          <w:color w:val="0070C0"/>
          <w:u w:val="single"/>
        </w:rPr>
      </w:pPr>
    </w:p>
    <w:p w14:paraId="7391A36A" w14:textId="7AFB6FDF" w:rsidR="000C089E" w:rsidRDefault="000E6EEB" w:rsidP="00664943">
      <w:pPr>
        <w:rPr>
          <w:rFonts w:asciiTheme="minorHAnsi" w:hAnsiTheme="minorHAnsi" w:cstheme="minorHAnsi"/>
          <w:b/>
          <w:bCs/>
          <w:color w:val="0070C0"/>
          <w:u w:val="single"/>
        </w:rPr>
      </w:pPr>
      <w:r>
        <w:rPr>
          <w:rFonts w:asciiTheme="minorHAnsi" w:hAnsiTheme="minorHAnsi" w:cstheme="minorHAnsi"/>
          <w:b/>
          <w:bCs/>
          <w:noProof/>
          <w:color w:val="0070C0"/>
          <w:u w:val="single"/>
        </w:rPr>
        <w:drawing>
          <wp:inline distT="0" distB="0" distL="0" distR="0" wp14:anchorId="0A746B51" wp14:editId="0E3AA5E8">
            <wp:extent cx="5743575" cy="7200900"/>
            <wp:effectExtent l="0" t="0" r="9525" b="0"/>
            <wp:docPr id="1167525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7200900"/>
                    </a:xfrm>
                    <a:prstGeom prst="rect">
                      <a:avLst/>
                    </a:prstGeom>
                    <a:noFill/>
                  </pic:spPr>
                </pic:pic>
              </a:graphicData>
            </a:graphic>
          </wp:inline>
        </w:drawing>
      </w:r>
    </w:p>
    <w:p w14:paraId="4FDF18D4" w14:textId="77777777" w:rsidR="0038085E" w:rsidRDefault="0038085E" w:rsidP="00664943">
      <w:pPr>
        <w:rPr>
          <w:rFonts w:asciiTheme="minorHAnsi" w:hAnsiTheme="minorHAnsi" w:cstheme="minorHAnsi"/>
          <w:b/>
          <w:bCs/>
          <w:color w:val="0070C0"/>
          <w:u w:val="single"/>
        </w:rPr>
      </w:pPr>
    </w:p>
    <w:p w14:paraId="6EFD871B" w14:textId="77777777" w:rsidR="0038085E" w:rsidRDefault="0038085E" w:rsidP="00664943">
      <w:pPr>
        <w:rPr>
          <w:rFonts w:asciiTheme="minorHAnsi" w:hAnsiTheme="minorHAnsi" w:cstheme="minorHAnsi"/>
          <w:b/>
          <w:bCs/>
          <w:color w:val="0070C0"/>
          <w:u w:val="single"/>
        </w:rPr>
      </w:pPr>
    </w:p>
    <w:p w14:paraId="7EAA4EE8" w14:textId="77777777" w:rsidR="0038085E" w:rsidRDefault="0038085E" w:rsidP="00664943">
      <w:pPr>
        <w:rPr>
          <w:rFonts w:asciiTheme="minorHAnsi" w:hAnsiTheme="minorHAnsi" w:cstheme="minorHAnsi"/>
          <w:b/>
          <w:bCs/>
          <w:color w:val="0070C0"/>
          <w:u w:val="single"/>
        </w:rPr>
      </w:pPr>
    </w:p>
    <w:p w14:paraId="756E66E4" w14:textId="77777777" w:rsidR="0038085E" w:rsidRDefault="0038085E" w:rsidP="00664943">
      <w:pPr>
        <w:rPr>
          <w:rFonts w:asciiTheme="minorHAnsi" w:hAnsiTheme="minorHAnsi" w:cstheme="minorHAnsi"/>
          <w:b/>
          <w:bCs/>
          <w:color w:val="0070C0"/>
          <w:u w:val="single"/>
        </w:rPr>
      </w:pPr>
    </w:p>
    <w:p w14:paraId="47390023" w14:textId="77777777" w:rsidR="0038085E" w:rsidRDefault="0038085E" w:rsidP="00664943">
      <w:pPr>
        <w:rPr>
          <w:rFonts w:asciiTheme="minorHAnsi" w:hAnsiTheme="minorHAnsi" w:cstheme="minorHAnsi"/>
          <w:b/>
          <w:bCs/>
          <w:color w:val="0070C0"/>
          <w:u w:val="single"/>
        </w:rPr>
      </w:pPr>
    </w:p>
    <w:p w14:paraId="227E6051" w14:textId="77777777" w:rsidR="0038085E" w:rsidRDefault="0038085E" w:rsidP="00664943">
      <w:pPr>
        <w:rPr>
          <w:rFonts w:asciiTheme="minorHAnsi" w:hAnsiTheme="minorHAnsi" w:cstheme="minorHAnsi"/>
          <w:b/>
          <w:bCs/>
          <w:color w:val="0070C0"/>
          <w:u w:val="single"/>
        </w:rPr>
      </w:pPr>
    </w:p>
    <w:p w14:paraId="2E13F3DC" w14:textId="77777777" w:rsidR="00436658" w:rsidRDefault="00436658" w:rsidP="00664943">
      <w:pPr>
        <w:rPr>
          <w:rFonts w:asciiTheme="minorHAnsi" w:hAnsiTheme="minorHAnsi" w:cstheme="minorHAnsi"/>
          <w:b/>
          <w:bCs/>
          <w:color w:val="0070C0"/>
          <w:u w:val="single"/>
        </w:rPr>
      </w:pPr>
    </w:p>
    <w:p w14:paraId="2A5990CF" w14:textId="77777777" w:rsidR="0038085E" w:rsidRDefault="0038085E" w:rsidP="00664943">
      <w:pPr>
        <w:rPr>
          <w:rFonts w:asciiTheme="minorHAnsi" w:hAnsiTheme="minorHAnsi" w:cstheme="minorHAnsi"/>
          <w:b/>
          <w:bCs/>
          <w:color w:val="0070C0"/>
          <w:u w:val="single"/>
        </w:rPr>
      </w:pPr>
    </w:p>
    <w:p w14:paraId="0B3248E2" w14:textId="77777777" w:rsidR="001D457B" w:rsidRDefault="001D457B" w:rsidP="00664943">
      <w:pPr>
        <w:rPr>
          <w:rFonts w:asciiTheme="minorHAnsi" w:hAnsiTheme="minorHAnsi" w:cstheme="minorHAnsi"/>
          <w:b/>
          <w:bCs/>
          <w:color w:val="0070C0"/>
          <w:u w:val="single"/>
        </w:rPr>
      </w:pPr>
    </w:p>
    <w:p w14:paraId="092FF22B" w14:textId="77777777" w:rsidR="001D457B" w:rsidRDefault="001D457B" w:rsidP="00664943">
      <w:pPr>
        <w:rPr>
          <w:rFonts w:asciiTheme="minorHAnsi" w:hAnsiTheme="minorHAnsi" w:cstheme="minorHAnsi"/>
          <w:b/>
          <w:bCs/>
          <w:color w:val="0070C0"/>
          <w:u w:val="single"/>
        </w:rPr>
      </w:pPr>
    </w:p>
    <w:p w14:paraId="49DA8569" w14:textId="2322CD6F" w:rsidR="0038085E" w:rsidRDefault="0038085E" w:rsidP="00664943">
      <w:pPr>
        <w:rPr>
          <w:rFonts w:asciiTheme="minorHAnsi" w:hAnsiTheme="minorHAnsi" w:cstheme="minorHAnsi"/>
          <w:b/>
          <w:bCs/>
          <w:color w:val="0070C0"/>
          <w:u w:val="single"/>
        </w:rPr>
      </w:pPr>
      <w:r>
        <w:rPr>
          <w:rFonts w:asciiTheme="minorHAnsi" w:hAnsiTheme="minorHAnsi" w:cstheme="minorHAnsi"/>
          <w:b/>
          <w:bCs/>
          <w:color w:val="0070C0"/>
          <w:u w:val="single"/>
        </w:rPr>
        <w:lastRenderedPageBreak/>
        <w:t xml:space="preserve">APPENDIX </w:t>
      </w:r>
      <w:r w:rsidR="00436658">
        <w:rPr>
          <w:rFonts w:asciiTheme="minorHAnsi" w:hAnsiTheme="minorHAnsi" w:cstheme="minorHAnsi"/>
          <w:b/>
          <w:bCs/>
          <w:color w:val="0070C0"/>
          <w:u w:val="single"/>
        </w:rPr>
        <w:t>F</w:t>
      </w:r>
      <w:r>
        <w:rPr>
          <w:rFonts w:asciiTheme="minorHAnsi" w:hAnsiTheme="minorHAnsi" w:cstheme="minorHAnsi"/>
          <w:b/>
          <w:bCs/>
          <w:color w:val="0070C0"/>
          <w:u w:val="single"/>
        </w:rPr>
        <w:t xml:space="preserve"> – CLLR PARKINSONS REPORT ON APC STRUCTURES</w:t>
      </w:r>
    </w:p>
    <w:p w14:paraId="4649E50A" w14:textId="77777777" w:rsidR="0038085E" w:rsidRDefault="0038085E" w:rsidP="00664943">
      <w:pPr>
        <w:rPr>
          <w:rFonts w:asciiTheme="minorHAnsi" w:hAnsiTheme="minorHAnsi" w:cstheme="minorHAnsi"/>
          <w:b/>
          <w:bCs/>
          <w:color w:val="0070C0"/>
          <w:u w:val="single"/>
        </w:rPr>
      </w:pPr>
    </w:p>
    <w:p w14:paraId="06B3E22D" w14:textId="77777777" w:rsidR="0038085E" w:rsidRPr="0061690D" w:rsidRDefault="0038085E" w:rsidP="0038085E">
      <w:pPr>
        <w:pStyle w:val="Heading1"/>
      </w:pPr>
      <w:r w:rsidRPr="0061690D">
        <w:t>Alfriston Parish Council</w:t>
      </w:r>
    </w:p>
    <w:p w14:paraId="3DF89A53" w14:textId="77777777" w:rsidR="0038085E" w:rsidRPr="0061690D" w:rsidRDefault="0038085E" w:rsidP="0038085E">
      <w:pPr>
        <w:rPr>
          <w:b/>
          <w:bCs/>
        </w:rPr>
      </w:pPr>
    </w:p>
    <w:p w14:paraId="0545264E" w14:textId="77777777" w:rsidR="0038085E" w:rsidRDefault="0038085E" w:rsidP="0038085E">
      <w:pPr>
        <w:pStyle w:val="Heading2"/>
      </w:pPr>
      <w:r>
        <w:t>APC Structures 2024/25 – Ideas for Discussion</w:t>
      </w:r>
    </w:p>
    <w:p w14:paraId="48DB2659" w14:textId="77777777" w:rsidR="0038085E" w:rsidRDefault="0038085E" w:rsidP="0038085E">
      <w:pPr>
        <w:pStyle w:val="Heading2"/>
      </w:pPr>
      <w:r>
        <w:t>March/April 2024.</w:t>
      </w:r>
    </w:p>
    <w:p w14:paraId="1A5AFE06" w14:textId="77777777" w:rsidR="0038085E" w:rsidRDefault="0038085E" w:rsidP="0038085E">
      <w:pPr>
        <w:pStyle w:val="Heading2"/>
      </w:pPr>
      <w:r>
        <w:t>Neil Parkinson</w:t>
      </w:r>
    </w:p>
    <w:p w14:paraId="2FCFEFEB" w14:textId="77777777" w:rsidR="0038085E" w:rsidRDefault="0038085E" w:rsidP="0038085E"/>
    <w:p w14:paraId="5733C5A3" w14:textId="77777777" w:rsidR="0038085E" w:rsidRPr="00BD47C9" w:rsidRDefault="0038085E" w:rsidP="0038085E"/>
    <w:p w14:paraId="7831F20D" w14:textId="77777777" w:rsidR="0038085E" w:rsidRDefault="0038085E" w:rsidP="0038085E">
      <w:pPr>
        <w:autoSpaceDE w:val="0"/>
        <w:autoSpaceDN w:val="0"/>
        <w:adjustRightInd w:val="0"/>
        <w:rPr>
          <w:rFonts w:ascii="AppleSystemUIFont" w:hAnsi="AppleSystemUIFont" w:cs="AppleSystemUIFont"/>
          <w:sz w:val="26"/>
          <w:szCs w:val="26"/>
        </w:rPr>
      </w:pPr>
    </w:p>
    <w:p w14:paraId="2F1FD5E2" w14:textId="77777777" w:rsidR="0038085E" w:rsidRPr="007C0A1A" w:rsidRDefault="0038085E" w:rsidP="0038085E">
      <w:pPr>
        <w:rPr>
          <w:rFonts w:eastAsiaTheme="majorEastAsia" w:cstheme="majorBidi"/>
          <w:color w:val="2F5496" w:themeColor="accent1" w:themeShade="BF"/>
          <w:sz w:val="28"/>
          <w:szCs w:val="28"/>
        </w:rPr>
      </w:pPr>
      <w:r w:rsidRPr="007C0A1A">
        <w:rPr>
          <w:rFonts w:eastAsiaTheme="majorEastAsia" w:cstheme="majorBidi"/>
          <w:color w:val="2F5496" w:themeColor="accent1" w:themeShade="BF"/>
          <w:sz w:val="28"/>
          <w:szCs w:val="28"/>
        </w:rPr>
        <w:t>Introduction</w:t>
      </w:r>
    </w:p>
    <w:p w14:paraId="735D0E00" w14:textId="77777777" w:rsidR="0038085E" w:rsidRPr="007C0A1A" w:rsidRDefault="0038085E" w:rsidP="0038085E">
      <w:pPr>
        <w:pStyle w:val="ListParagraph"/>
        <w:numPr>
          <w:ilvl w:val="0"/>
          <w:numId w:val="4"/>
        </w:numPr>
        <w:contextualSpacing/>
        <w:rPr>
          <w:sz w:val="22"/>
          <w:szCs w:val="22"/>
        </w:rPr>
      </w:pPr>
      <w:r w:rsidRPr="007C0A1A">
        <w:rPr>
          <w:sz w:val="22"/>
          <w:szCs w:val="22"/>
        </w:rPr>
        <w:t xml:space="preserve">This is a list of ideas </w:t>
      </w:r>
      <w:r w:rsidRPr="007C0A1A">
        <w:rPr>
          <w:i/>
          <w:iCs/>
          <w:sz w:val="22"/>
          <w:szCs w:val="22"/>
        </w:rPr>
        <w:t>for discussion</w:t>
      </w:r>
      <w:r w:rsidRPr="007C0A1A">
        <w:rPr>
          <w:sz w:val="22"/>
          <w:szCs w:val="22"/>
        </w:rPr>
        <w:t>.</w:t>
      </w:r>
    </w:p>
    <w:p w14:paraId="53EEFA1A" w14:textId="77777777" w:rsidR="0038085E" w:rsidRPr="007C0A1A" w:rsidRDefault="0038085E" w:rsidP="0038085E">
      <w:pPr>
        <w:pStyle w:val="ListParagraph"/>
        <w:numPr>
          <w:ilvl w:val="0"/>
          <w:numId w:val="4"/>
        </w:numPr>
        <w:contextualSpacing/>
        <w:rPr>
          <w:sz w:val="22"/>
          <w:szCs w:val="22"/>
        </w:rPr>
      </w:pPr>
      <w:r w:rsidRPr="007C0A1A">
        <w:rPr>
          <w:sz w:val="22"/>
          <w:szCs w:val="22"/>
        </w:rPr>
        <w:t xml:space="preserve">I didn’t want us to get to April’s annual meeting and hurriedly repeat current structures. </w:t>
      </w:r>
      <w:r>
        <w:rPr>
          <w:sz w:val="22"/>
          <w:szCs w:val="22"/>
        </w:rPr>
        <w:t>Circulating</w:t>
      </w:r>
      <w:r w:rsidRPr="007C0A1A">
        <w:rPr>
          <w:sz w:val="22"/>
          <w:szCs w:val="22"/>
        </w:rPr>
        <w:t xml:space="preserve"> these ideas in March gives time for reflection.</w:t>
      </w:r>
    </w:p>
    <w:p w14:paraId="11FDAB10" w14:textId="77777777" w:rsidR="0038085E" w:rsidRDefault="0038085E" w:rsidP="0038085E">
      <w:pPr>
        <w:pStyle w:val="ListParagraph"/>
        <w:numPr>
          <w:ilvl w:val="0"/>
          <w:numId w:val="4"/>
        </w:numPr>
        <w:contextualSpacing/>
        <w:rPr>
          <w:sz w:val="22"/>
          <w:szCs w:val="22"/>
        </w:rPr>
      </w:pPr>
      <w:r w:rsidRPr="007C0A1A">
        <w:rPr>
          <w:sz w:val="22"/>
          <w:szCs w:val="22"/>
        </w:rPr>
        <w:t>I realise and apologise that I’m commenting on others’ portfolios</w:t>
      </w:r>
      <w:r>
        <w:rPr>
          <w:sz w:val="22"/>
          <w:szCs w:val="22"/>
        </w:rPr>
        <w:t xml:space="preserve"> and committees</w:t>
      </w:r>
      <w:r w:rsidRPr="007C0A1A">
        <w:rPr>
          <w:sz w:val="22"/>
          <w:szCs w:val="22"/>
        </w:rPr>
        <w:t xml:space="preserve">. </w:t>
      </w:r>
      <w:r>
        <w:rPr>
          <w:sz w:val="22"/>
          <w:szCs w:val="22"/>
        </w:rPr>
        <w:t>To be clear, t</w:t>
      </w:r>
      <w:r w:rsidRPr="007C0A1A">
        <w:rPr>
          <w:sz w:val="22"/>
          <w:szCs w:val="22"/>
        </w:rPr>
        <w:t>hese suggestions are “In My Humble Opinion”, based on</w:t>
      </w:r>
      <w:r>
        <w:rPr>
          <w:sz w:val="22"/>
          <w:szCs w:val="22"/>
        </w:rPr>
        <w:t xml:space="preserve"> </w:t>
      </w:r>
      <w:r w:rsidRPr="007C0A1A">
        <w:rPr>
          <w:sz w:val="22"/>
          <w:szCs w:val="22"/>
        </w:rPr>
        <w:t>best practice gleaned from the NALC/</w:t>
      </w:r>
      <w:proofErr w:type="spellStart"/>
      <w:r w:rsidRPr="007C0A1A">
        <w:rPr>
          <w:sz w:val="22"/>
          <w:szCs w:val="22"/>
        </w:rPr>
        <w:t>eSALC</w:t>
      </w:r>
      <w:proofErr w:type="spellEnd"/>
      <w:r w:rsidRPr="007C0A1A">
        <w:rPr>
          <w:sz w:val="22"/>
          <w:szCs w:val="22"/>
        </w:rPr>
        <w:t xml:space="preserve"> training courses</w:t>
      </w:r>
      <w:r>
        <w:rPr>
          <w:sz w:val="22"/>
          <w:szCs w:val="22"/>
        </w:rPr>
        <w:t>, and my views on</w:t>
      </w:r>
      <w:r w:rsidRPr="007C0A1A">
        <w:rPr>
          <w:sz w:val="22"/>
          <w:szCs w:val="22"/>
        </w:rPr>
        <w:t xml:space="preserve"> </w:t>
      </w:r>
      <w:r>
        <w:rPr>
          <w:sz w:val="22"/>
          <w:szCs w:val="22"/>
        </w:rPr>
        <w:t xml:space="preserve">Council/village priorities and workloads - </w:t>
      </w:r>
      <w:r w:rsidRPr="007C0A1A">
        <w:rPr>
          <w:sz w:val="22"/>
          <w:szCs w:val="22"/>
        </w:rPr>
        <w:t xml:space="preserve">not on </w:t>
      </w:r>
      <w:r>
        <w:rPr>
          <w:sz w:val="22"/>
          <w:szCs w:val="22"/>
        </w:rPr>
        <w:t>any</w:t>
      </w:r>
      <w:r w:rsidRPr="007C0A1A">
        <w:rPr>
          <w:sz w:val="22"/>
          <w:szCs w:val="22"/>
        </w:rPr>
        <w:t xml:space="preserve"> current </w:t>
      </w:r>
      <w:r>
        <w:rPr>
          <w:sz w:val="22"/>
          <w:szCs w:val="22"/>
        </w:rPr>
        <w:t>post</w:t>
      </w:r>
      <w:r w:rsidRPr="007C0A1A">
        <w:rPr>
          <w:sz w:val="22"/>
          <w:szCs w:val="22"/>
        </w:rPr>
        <w:t>holders</w:t>
      </w:r>
      <w:r>
        <w:rPr>
          <w:sz w:val="22"/>
          <w:szCs w:val="22"/>
        </w:rPr>
        <w:t xml:space="preserve"> or committee members.</w:t>
      </w:r>
    </w:p>
    <w:p w14:paraId="4B9842B4" w14:textId="77777777" w:rsidR="0038085E" w:rsidRPr="007C0A1A" w:rsidRDefault="0038085E" w:rsidP="0038085E">
      <w:pPr>
        <w:pStyle w:val="ListParagraph"/>
        <w:numPr>
          <w:ilvl w:val="0"/>
          <w:numId w:val="4"/>
        </w:numPr>
        <w:contextualSpacing/>
        <w:rPr>
          <w:sz w:val="22"/>
          <w:szCs w:val="22"/>
        </w:rPr>
      </w:pPr>
      <w:r w:rsidRPr="007C0A1A">
        <w:rPr>
          <w:sz w:val="22"/>
          <w:szCs w:val="22"/>
        </w:rPr>
        <w:t xml:space="preserve">Others will have their own </w:t>
      </w:r>
      <w:r>
        <w:rPr>
          <w:sz w:val="22"/>
          <w:szCs w:val="22"/>
        </w:rPr>
        <w:t>suggestions</w:t>
      </w:r>
      <w:r w:rsidRPr="007C0A1A">
        <w:rPr>
          <w:sz w:val="22"/>
          <w:szCs w:val="22"/>
        </w:rPr>
        <w:t>.</w:t>
      </w:r>
    </w:p>
    <w:p w14:paraId="2B43CE94" w14:textId="77777777" w:rsidR="0038085E" w:rsidRPr="007C0A1A" w:rsidRDefault="0038085E" w:rsidP="0038085E">
      <w:pPr>
        <w:pStyle w:val="ListParagraph"/>
        <w:numPr>
          <w:ilvl w:val="0"/>
          <w:numId w:val="4"/>
        </w:numPr>
        <w:contextualSpacing/>
        <w:rPr>
          <w:sz w:val="22"/>
          <w:szCs w:val="22"/>
        </w:rPr>
      </w:pPr>
      <w:r w:rsidRPr="007C0A1A">
        <w:rPr>
          <w:sz w:val="22"/>
          <w:szCs w:val="22"/>
        </w:rPr>
        <w:t>So…</w:t>
      </w:r>
    </w:p>
    <w:p w14:paraId="6358DFC7" w14:textId="77777777" w:rsidR="0038085E" w:rsidRPr="007C0A1A" w:rsidRDefault="0038085E" w:rsidP="0038085E">
      <w:pPr>
        <w:ind w:left="360"/>
        <w:rPr>
          <w:sz w:val="22"/>
          <w:szCs w:val="22"/>
        </w:rPr>
      </w:pPr>
    </w:p>
    <w:p w14:paraId="638DB13A" w14:textId="77777777" w:rsidR="0038085E" w:rsidRPr="007C0A1A" w:rsidRDefault="0038085E" w:rsidP="0038085E">
      <w:pPr>
        <w:rPr>
          <w:rFonts w:eastAsiaTheme="majorEastAsia" w:cstheme="majorBidi"/>
          <w:color w:val="2F5496" w:themeColor="accent1" w:themeShade="BF"/>
          <w:sz w:val="28"/>
          <w:szCs w:val="28"/>
        </w:rPr>
      </w:pPr>
      <w:r w:rsidRPr="007C0A1A">
        <w:rPr>
          <w:rFonts w:eastAsiaTheme="majorEastAsia" w:cstheme="majorBidi"/>
          <w:color w:val="2F5496" w:themeColor="accent1" w:themeShade="BF"/>
          <w:sz w:val="28"/>
          <w:szCs w:val="28"/>
        </w:rPr>
        <w:t>Create a Personnel Subcommittee</w:t>
      </w:r>
    </w:p>
    <w:p w14:paraId="4DD4F967" w14:textId="77777777" w:rsidR="0038085E" w:rsidRDefault="0038085E" w:rsidP="0038085E">
      <w:pPr>
        <w:pStyle w:val="ListParagraph"/>
        <w:numPr>
          <w:ilvl w:val="0"/>
          <w:numId w:val="4"/>
        </w:numPr>
        <w:contextualSpacing/>
        <w:rPr>
          <w:sz w:val="22"/>
          <w:szCs w:val="22"/>
        </w:rPr>
      </w:pPr>
      <w:r>
        <w:rPr>
          <w:sz w:val="22"/>
          <w:szCs w:val="22"/>
        </w:rPr>
        <w:t>(I can’t see any reference to an existing Personnel group on the APC website.)</w:t>
      </w:r>
    </w:p>
    <w:p w14:paraId="7E70BD81" w14:textId="77777777" w:rsidR="0038085E" w:rsidRPr="007C0A1A" w:rsidRDefault="0038085E" w:rsidP="0038085E">
      <w:pPr>
        <w:pStyle w:val="ListParagraph"/>
        <w:numPr>
          <w:ilvl w:val="0"/>
          <w:numId w:val="4"/>
        </w:numPr>
        <w:contextualSpacing/>
        <w:rPr>
          <w:sz w:val="22"/>
          <w:szCs w:val="22"/>
        </w:rPr>
      </w:pPr>
      <w:r w:rsidRPr="007C0A1A">
        <w:rPr>
          <w:sz w:val="22"/>
          <w:szCs w:val="22"/>
        </w:rPr>
        <w:t xml:space="preserve">A group of, say 3, councillors </w:t>
      </w:r>
      <w:proofErr w:type="gramStart"/>
      <w:r w:rsidRPr="007C0A1A">
        <w:rPr>
          <w:sz w:val="22"/>
          <w:szCs w:val="22"/>
        </w:rPr>
        <w:t>to:-</w:t>
      </w:r>
      <w:proofErr w:type="gramEnd"/>
    </w:p>
    <w:p w14:paraId="4622FCF1" w14:textId="77777777" w:rsidR="0038085E" w:rsidRPr="007C0A1A" w:rsidRDefault="0038085E" w:rsidP="0038085E">
      <w:pPr>
        <w:pStyle w:val="ListParagraph"/>
        <w:numPr>
          <w:ilvl w:val="1"/>
          <w:numId w:val="4"/>
        </w:numPr>
        <w:contextualSpacing/>
        <w:rPr>
          <w:sz w:val="22"/>
          <w:szCs w:val="22"/>
        </w:rPr>
      </w:pPr>
      <w:r w:rsidRPr="007C0A1A">
        <w:rPr>
          <w:sz w:val="22"/>
          <w:szCs w:val="22"/>
        </w:rPr>
        <w:t xml:space="preserve">Manage the employment of the </w:t>
      </w:r>
      <w:proofErr w:type="gramStart"/>
      <w:r w:rsidRPr="007C0A1A">
        <w:rPr>
          <w:sz w:val="22"/>
          <w:szCs w:val="22"/>
        </w:rPr>
        <w:t>Clerk</w:t>
      </w:r>
      <w:proofErr w:type="gramEnd"/>
    </w:p>
    <w:p w14:paraId="474E85CA" w14:textId="77777777" w:rsidR="0038085E" w:rsidRPr="007C0A1A" w:rsidRDefault="0038085E" w:rsidP="0038085E">
      <w:pPr>
        <w:pStyle w:val="ListParagraph"/>
        <w:numPr>
          <w:ilvl w:val="2"/>
          <w:numId w:val="4"/>
        </w:numPr>
        <w:contextualSpacing/>
        <w:rPr>
          <w:sz w:val="22"/>
          <w:szCs w:val="22"/>
        </w:rPr>
      </w:pPr>
      <w:r w:rsidRPr="007C0A1A">
        <w:rPr>
          <w:sz w:val="22"/>
          <w:szCs w:val="22"/>
        </w:rPr>
        <w:t xml:space="preserve">This would benefit both the Clerk and the Chair by making this </w:t>
      </w:r>
      <w:proofErr w:type="gramStart"/>
      <w:r w:rsidRPr="007C0A1A">
        <w:rPr>
          <w:sz w:val="22"/>
          <w:szCs w:val="22"/>
        </w:rPr>
        <w:t>one to one</w:t>
      </w:r>
      <w:proofErr w:type="gramEnd"/>
      <w:r w:rsidRPr="007C0A1A">
        <w:rPr>
          <w:sz w:val="22"/>
          <w:szCs w:val="22"/>
        </w:rPr>
        <w:t xml:space="preserve"> relationship less central if issues arise</w:t>
      </w:r>
    </w:p>
    <w:p w14:paraId="2A6F60DD" w14:textId="77777777" w:rsidR="0038085E" w:rsidRPr="007C0A1A" w:rsidRDefault="0038085E" w:rsidP="0038085E">
      <w:pPr>
        <w:pStyle w:val="ListParagraph"/>
        <w:numPr>
          <w:ilvl w:val="1"/>
          <w:numId w:val="4"/>
        </w:numPr>
        <w:contextualSpacing/>
        <w:rPr>
          <w:sz w:val="22"/>
          <w:szCs w:val="22"/>
        </w:rPr>
      </w:pPr>
      <w:r w:rsidRPr="007C0A1A">
        <w:rPr>
          <w:sz w:val="22"/>
          <w:szCs w:val="22"/>
        </w:rPr>
        <w:t xml:space="preserve">Ensure that APC is fulfilling the formal requirements of the Civility and Respect </w:t>
      </w:r>
      <w:proofErr w:type="gramStart"/>
      <w:r w:rsidRPr="007C0A1A">
        <w:rPr>
          <w:sz w:val="22"/>
          <w:szCs w:val="22"/>
        </w:rPr>
        <w:t>undertaking</w:t>
      </w:r>
      <w:proofErr w:type="gramEnd"/>
    </w:p>
    <w:p w14:paraId="0DE3C6E5" w14:textId="77777777" w:rsidR="0038085E" w:rsidRPr="007C0A1A" w:rsidRDefault="0038085E" w:rsidP="0038085E">
      <w:pPr>
        <w:pStyle w:val="ListParagraph"/>
        <w:numPr>
          <w:ilvl w:val="0"/>
          <w:numId w:val="4"/>
        </w:numPr>
        <w:contextualSpacing/>
        <w:rPr>
          <w:sz w:val="22"/>
          <w:szCs w:val="22"/>
        </w:rPr>
      </w:pPr>
      <w:r w:rsidRPr="007C0A1A">
        <w:rPr>
          <w:sz w:val="22"/>
          <w:szCs w:val="22"/>
        </w:rPr>
        <w:t>The group wouldn’t need to meet unless there is an issue</w:t>
      </w:r>
      <w:r>
        <w:rPr>
          <w:sz w:val="22"/>
          <w:szCs w:val="22"/>
        </w:rPr>
        <w:t xml:space="preserve"> and could essentially just be a formalisation of the team that carried out the recent clerk recruitment.</w:t>
      </w:r>
    </w:p>
    <w:p w14:paraId="7651F30A" w14:textId="77777777" w:rsidR="0038085E" w:rsidRPr="007C0A1A" w:rsidRDefault="0038085E" w:rsidP="0038085E">
      <w:pPr>
        <w:pStyle w:val="ListParagraph"/>
        <w:rPr>
          <w:sz w:val="22"/>
          <w:szCs w:val="22"/>
        </w:rPr>
      </w:pPr>
    </w:p>
    <w:p w14:paraId="40E5BB26" w14:textId="77777777" w:rsidR="0038085E" w:rsidRPr="007C0A1A" w:rsidRDefault="0038085E" w:rsidP="0038085E">
      <w:pPr>
        <w:rPr>
          <w:rFonts w:eastAsiaTheme="majorEastAsia" w:cstheme="majorBidi"/>
          <w:color w:val="2F5496" w:themeColor="accent1" w:themeShade="BF"/>
          <w:sz w:val="28"/>
          <w:szCs w:val="28"/>
        </w:rPr>
      </w:pPr>
      <w:r w:rsidRPr="007C0A1A">
        <w:rPr>
          <w:rFonts w:eastAsiaTheme="majorEastAsia" w:cstheme="majorBidi"/>
          <w:color w:val="2F5496" w:themeColor="accent1" w:themeShade="BF"/>
          <w:sz w:val="28"/>
          <w:szCs w:val="28"/>
        </w:rPr>
        <w:t>Enhance the Finance Subcommittee</w:t>
      </w:r>
    </w:p>
    <w:p w14:paraId="484965AA" w14:textId="77777777" w:rsidR="0038085E" w:rsidRPr="007C0A1A" w:rsidRDefault="0038085E" w:rsidP="0038085E">
      <w:pPr>
        <w:pStyle w:val="ListParagraph"/>
        <w:numPr>
          <w:ilvl w:val="0"/>
          <w:numId w:val="4"/>
        </w:numPr>
        <w:contextualSpacing/>
        <w:rPr>
          <w:sz w:val="22"/>
          <w:szCs w:val="22"/>
        </w:rPr>
      </w:pPr>
      <w:r w:rsidRPr="007C0A1A">
        <w:rPr>
          <w:sz w:val="22"/>
          <w:szCs w:val="22"/>
        </w:rPr>
        <w:t>It seems odd that this currently only meets (basically) annually to “enquire why any changes… to the budget have been made” by the Clerk and RFO</w:t>
      </w:r>
      <w:r>
        <w:rPr>
          <w:sz w:val="22"/>
          <w:szCs w:val="22"/>
        </w:rPr>
        <w:t xml:space="preserve"> once they have done the legwork(!).</w:t>
      </w:r>
    </w:p>
    <w:p w14:paraId="42CE01D3" w14:textId="77777777" w:rsidR="0038085E" w:rsidRPr="007C0A1A" w:rsidRDefault="0038085E" w:rsidP="0038085E">
      <w:pPr>
        <w:pStyle w:val="ListParagraph"/>
        <w:numPr>
          <w:ilvl w:val="0"/>
          <w:numId w:val="4"/>
        </w:numPr>
        <w:contextualSpacing/>
        <w:rPr>
          <w:sz w:val="22"/>
          <w:szCs w:val="22"/>
        </w:rPr>
      </w:pPr>
      <w:r w:rsidRPr="007C0A1A">
        <w:rPr>
          <w:sz w:val="22"/>
          <w:szCs w:val="22"/>
        </w:rPr>
        <w:t>The Subcommittee should be more proactive in drafting the budget, especially now that the Clerk/RFO has fewer hours, whilst still utilising their expertise</w:t>
      </w:r>
    </w:p>
    <w:p w14:paraId="7428D809" w14:textId="77777777" w:rsidR="0038085E" w:rsidRPr="007C0A1A" w:rsidRDefault="0038085E" w:rsidP="0038085E">
      <w:pPr>
        <w:pStyle w:val="ListParagraph"/>
        <w:numPr>
          <w:ilvl w:val="0"/>
          <w:numId w:val="4"/>
        </w:numPr>
        <w:contextualSpacing/>
        <w:rPr>
          <w:sz w:val="22"/>
          <w:szCs w:val="22"/>
        </w:rPr>
      </w:pPr>
      <w:r w:rsidRPr="007C0A1A">
        <w:rPr>
          <w:sz w:val="22"/>
          <w:szCs w:val="22"/>
        </w:rPr>
        <w:t xml:space="preserve">A rolling </w:t>
      </w:r>
      <w:proofErr w:type="gramStart"/>
      <w:r w:rsidRPr="007C0A1A">
        <w:rPr>
          <w:sz w:val="22"/>
          <w:szCs w:val="22"/>
        </w:rPr>
        <w:t>3 year</w:t>
      </w:r>
      <w:proofErr w:type="gramEnd"/>
      <w:r w:rsidRPr="007C0A1A">
        <w:rPr>
          <w:sz w:val="22"/>
          <w:szCs w:val="22"/>
        </w:rPr>
        <w:t xml:space="preserve"> business plan should be created based on APC developmental priorities and portfolio holder’s aspirations for each area, using the process outlined by NALC</w:t>
      </w:r>
      <w:r>
        <w:rPr>
          <w:sz w:val="22"/>
          <w:szCs w:val="22"/>
        </w:rPr>
        <w:t xml:space="preserve"> (see the Strategy comments below).</w:t>
      </w:r>
    </w:p>
    <w:p w14:paraId="5DF4D00C" w14:textId="77777777" w:rsidR="0038085E" w:rsidRPr="007C0A1A" w:rsidRDefault="0038085E" w:rsidP="0038085E">
      <w:pPr>
        <w:pStyle w:val="ListParagraph"/>
        <w:numPr>
          <w:ilvl w:val="0"/>
          <w:numId w:val="4"/>
        </w:numPr>
        <w:contextualSpacing/>
        <w:rPr>
          <w:sz w:val="22"/>
          <w:szCs w:val="22"/>
        </w:rPr>
      </w:pPr>
      <w:r w:rsidRPr="007C0A1A">
        <w:rPr>
          <w:sz w:val="22"/>
          <w:szCs w:val="22"/>
        </w:rPr>
        <w:t>The subcommittee should also</w:t>
      </w:r>
    </w:p>
    <w:p w14:paraId="13DE4317" w14:textId="77777777" w:rsidR="0038085E" w:rsidRPr="006C0168" w:rsidRDefault="0038085E" w:rsidP="0038085E">
      <w:pPr>
        <w:pStyle w:val="ListParagraph"/>
        <w:numPr>
          <w:ilvl w:val="1"/>
          <w:numId w:val="4"/>
        </w:numPr>
        <w:contextualSpacing/>
        <w:rPr>
          <w:sz w:val="22"/>
          <w:szCs w:val="22"/>
        </w:rPr>
      </w:pPr>
      <w:r w:rsidRPr="007C0A1A">
        <w:rPr>
          <w:sz w:val="22"/>
          <w:szCs w:val="22"/>
        </w:rPr>
        <w:t xml:space="preserve">Maintain a Contracts List of values, </w:t>
      </w:r>
      <w:proofErr w:type="gramStart"/>
      <w:r w:rsidRPr="007C0A1A">
        <w:rPr>
          <w:sz w:val="22"/>
          <w:szCs w:val="22"/>
        </w:rPr>
        <w:t>terms</w:t>
      </w:r>
      <w:proofErr w:type="gramEnd"/>
      <w:r w:rsidRPr="007C0A1A">
        <w:rPr>
          <w:sz w:val="22"/>
          <w:szCs w:val="22"/>
        </w:rPr>
        <w:t xml:space="preserve"> and expiry dates, alongside the Clerk/RFO</w:t>
      </w:r>
      <w:r>
        <w:rPr>
          <w:sz w:val="22"/>
          <w:szCs w:val="22"/>
        </w:rPr>
        <w:t>, so that reviews can be diarised.</w:t>
      </w:r>
    </w:p>
    <w:p w14:paraId="50C07DF4" w14:textId="77777777" w:rsidR="0038085E" w:rsidRPr="007C0A1A" w:rsidRDefault="0038085E" w:rsidP="0038085E">
      <w:pPr>
        <w:pStyle w:val="ListParagraph"/>
        <w:numPr>
          <w:ilvl w:val="1"/>
          <w:numId w:val="4"/>
        </w:numPr>
        <w:contextualSpacing/>
        <w:rPr>
          <w:sz w:val="22"/>
          <w:szCs w:val="22"/>
        </w:rPr>
      </w:pPr>
      <w:r w:rsidRPr="007C0A1A">
        <w:rPr>
          <w:sz w:val="22"/>
          <w:szCs w:val="22"/>
        </w:rPr>
        <w:t>Review quarterly YTD spend v budget reports from the Clerk/RFO and discuss any issues</w:t>
      </w:r>
      <w:r>
        <w:rPr>
          <w:sz w:val="22"/>
          <w:szCs w:val="22"/>
        </w:rPr>
        <w:t>, to catch overspends quickly.</w:t>
      </w:r>
    </w:p>
    <w:p w14:paraId="03ACE71D" w14:textId="77777777" w:rsidR="0038085E" w:rsidRDefault="0038085E" w:rsidP="0038085E">
      <w:pPr>
        <w:rPr>
          <w:rFonts w:eastAsiaTheme="majorEastAsia" w:cstheme="majorBidi"/>
          <w:color w:val="2F5496" w:themeColor="accent1" w:themeShade="BF"/>
          <w:sz w:val="28"/>
          <w:szCs w:val="28"/>
        </w:rPr>
      </w:pPr>
    </w:p>
    <w:p w14:paraId="1B2B057A" w14:textId="77777777" w:rsidR="0038085E" w:rsidRPr="007C0A1A" w:rsidRDefault="0038085E" w:rsidP="0038085E">
      <w:pPr>
        <w:rPr>
          <w:rFonts w:eastAsiaTheme="majorEastAsia" w:cstheme="majorBidi"/>
          <w:color w:val="2F5496" w:themeColor="accent1" w:themeShade="BF"/>
          <w:sz w:val="28"/>
          <w:szCs w:val="28"/>
        </w:rPr>
      </w:pPr>
      <w:r w:rsidRPr="007C0A1A">
        <w:rPr>
          <w:rFonts w:eastAsiaTheme="majorEastAsia" w:cstheme="majorBidi"/>
          <w:color w:val="2F5496" w:themeColor="accent1" w:themeShade="BF"/>
          <w:sz w:val="28"/>
          <w:szCs w:val="28"/>
        </w:rPr>
        <w:t xml:space="preserve">Rename Transport and Rights of Way / Countryside to Transport and Environment </w:t>
      </w:r>
    </w:p>
    <w:p w14:paraId="5C7DC6CD" w14:textId="77777777" w:rsidR="0038085E" w:rsidRPr="007C0A1A" w:rsidRDefault="0038085E" w:rsidP="0038085E">
      <w:pPr>
        <w:pStyle w:val="ListParagraph"/>
        <w:numPr>
          <w:ilvl w:val="0"/>
          <w:numId w:val="4"/>
        </w:numPr>
        <w:contextualSpacing/>
        <w:rPr>
          <w:sz w:val="22"/>
          <w:szCs w:val="22"/>
        </w:rPr>
      </w:pPr>
      <w:r w:rsidRPr="007C0A1A">
        <w:rPr>
          <w:sz w:val="22"/>
          <w:szCs w:val="22"/>
        </w:rPr>
        <w:t xml:space="preserve">to </w:t>
      </w:r>
      <w:proofErr w:type="gramStart"/>
      <w:r w:rsidRPr="007C0A1A">
        <w:rPr>
          <w:sz w:val="22"/>
          <w:szCs w:val="22"/>
        </w:rPr>
        <w:t>more overtly incorporate Flooding &amp; Climate Change</w:t>
      </w:r>
      <w:proofErr w:type="gramEnd"/>
      <w:r w:rsidRPr="007C0A1A">
        <w:rPr>
          <w:sz w:val="22"/>
          <w:szCs w:val="22"/>
        </w:rPr>
        <w:t>, both important issues for villagers.</w:t>
      </w:r>
    </w:p>
    <w:p w14:paraId="60408A20" w14:textId="77777777" w:rsidR="0038085E" w:rsidRPr="007C0A1A" w:rsidRDefault="0038085E" w:rsidP="0038085E">
      <w:pPr>
        <w:pStyle w:val="ListParagraph"/>
        <w:rPr>
          <w:sz w:val="22"/>
          <w:szCs w:val="22"/>
        </w:rPr>
      </w:pPr>
    </w:p>
    <w:p w14:paraId="26FFDDCB" w14:textId="77777777" w:rsidR="0038085E" w:rsidRPr="007C0A1A" w:rsidRDefault="0038085E" w:rsidP="0038085E">
      <w:pPr>
        <w:rPr>
          <w:rFonts w:eastAsiaTheme="majorEastAsia" w:cstheme="majorBidi"/>
          <w:color w:val="2F5496" w:themeColor="accent1" w:themeShade="BF"/>
          <w:sz w:val="28"/>
          <w:szCs w:val="28"/>
        </w:rPr>
      </w:pPr>
      <w:r w:rsidRPr="007C0A1A">
        <w:rPr>
          <w:rFonts w:eastAsiaTheme="majorEastAsia" w:cstheme="majorBidi"/>
          <w:color w:val="2F5496" w:themeColor="accent1" w:themeShade="BF"/>
          <w:sz w:val="28"/>
          <w:szCs w:val="28"/>
        </w:rPr>
        <w:t>Strategic Planning Prioriti</w:t>
      </w:r>
      <w:r>
        <w:rPr>
          <w:rFonts w:eastAsiaTheme="majorEastAsia" w:cstheme="majorBidi"/>
          <w:color w:val="2F5496" w:themeColor="accent1" w:themeShade="BF"/>
          <w:sz w:val="28"/>
          <w:szCs w:val="28"/>
        </w:rPr>
        <w:t>sation</w:t>
      </w:r>
    </w:p>
    <w:p w14:paraId="40EC8B5D" w14:textId="77777777" w:rsidR="0038085E" w:rsidRDefault="0038085E" w:rsidP="0038085E">
      <w:pPr>
        <w:pStyle w:val="ListParagraph"/>
        <w:numPr>
          <w:ilvl w:val="0"/>
          <w:numId w:val="4"/>
        </w:numPr>
        <w:contextualSpacing/>
        <w:rPr>
          <w:sz w:val="22"/>
          <w:szCs w:val="22"/>
        </w:rPr>
      </w:pPr>
      <w:r w:rsidRPr="007C0A1A">
        <w:rPr>
          <w:sz w:val="22"/>
          <w:szCs w:val="22"/>
        </w:rPr>
        <w:t xml:space="preserve">Pragmatically, I </w:t>
      </w:r>
      <w:r>
        <w:rPr>
          <w:sz w:val="22"/>
          <w:szCs w:val="22"/>
        </w:rPr>
        <w:t>feel that</w:t>
      </w:r>
      <w:r w:rsidRPr="007C0A1A">
        <w:rPr>
          <w:sz w:val="22"/>
          <w:szCs w:val="22"/>
        </w:rPr>
        <w:t xml:space="preserve"> creating a </w:t>
      </w:r>
      <w:proofErr w:type="gramStart"/>
      <w:r w:rsidRPr="007C0A1A">
        <w:rPr>
          <w:sz w:val="22"/>
          <w:szCs w:val="22"/>
        </w:rPr>
        <w:t>3 year</w:t>
      </w:r>
      <w:proofErr w:type="gramEnd"/>
      <w:r w:rsidRPr="007C0A1A">
        <w:rPr>
          <w:sz w:val="22"/>
          <w:szCs w:val="22"/>
        </w:rPr>
        <w:t xml:space="preserve"> plan (using the process outlined by NALC, to be costed alongside the finance group) is more important than a longer term Parish Plan.</w:t>
      </w:r>
      <w:r>
        <w:rPr>
          <w:sz w:val="22"/>
          <w:szCs w:val="22"/>
        </w:rPr>
        <w:t xml:space="preserve"> </w:t>
      </w:r>
      <w:r w:rsidRPr="00F40071">
        <w:rPr>
          <w:sz w:val="22"/>
          <w:szCs w:val="22"/>
        </w:rPr>
        <w:t>It would</w:t>
      </w:r>
      <w:r>
        <w:rPr>
          <w:sz w:val="22"/>
          <w:szCs w:val="22"/>
        </w:rPr>
        <w:t>:</w:t>
      </w:r>
    </w:p>
    <w:p w14:paraId="4DAB47B9" w14:textId="77777777" w:rsidR="0038085E" w:rsidRPr="00F40071" w:rsidRDefault="0038085E" w:rsidP="0038085E">
      <w:pPr>
        <w:pStyle w:val="ListParagraph"/>
        <w:numPr>
          <w:ilvl w:val="1"/>
          <w:numId w:val="4"/>
        </w:numPr>
        <w:contextualSpacing/>
        <w:rPr>
          <w:sz w:val="22"/>
          <w:szCs w:val="22"/>
        </w:rPr>
      </w:pPr>
      <w:r>
        <w:rPr>
          <w:sz w:val="22"/>
          <w:szCs w:val="22"/>
        </w:rPr>
        <w:t>H</w:t>
      </w:r>
      <w:r w:rsidRPr="00F40071">
        <w:rPr>
          <w:sz w:val="22"/>
          <w:szCs w:val="22"/>
        </w:rPr>
        <w:t xml:space="preserve">ave more immediate </w:t>
      </w:r>
      <w:r>
        <w:rPr>
          <w:sz w:val="22"/>
          <w:szCs w:val="22"/>
        </w:rPr>
        <w:t>utility</w:t>
      </w:r>
      <w:r w:rsidRPr="00F40071">
        <w:rPr>
          <w:sz w:val="22"/>
          <w:szCs w:val="22"/>
        </w:rPr>
        <w:t xml:space="preserve"> (including justifying any funding applications) and</w:t>
      </w:r>
    </w:p>
    <w:p w14:paraId="3EEB7559" w14:textId="77777777" w:rsidR="0038085E" w:rsidRPr="007C0A1A" w:rsidRDefault="0038085E" w:rsidP="0038085E">
      <w:pPr>
        <w:pStyle w:val="ListParagraph"/>
        <w:numPr>
          <w:ilvl w:val="1"/>
          <w:numId w:val="4"/>
        </w:numPr>
        <w:contextualSpacing/>
        <w:rPr>
          <w:sz w:val="22"/>
          <w:szCs w:val="22"/>
        </w:rPr>
      </w:pPr>
      <w:r>
        <w:rPr>
          <w:sz w:val="22"/>
          <w:szCs w:val="22"/>
        </w:rPr>
        <w:t xml:space="preserve">Take less resource </w:t>
      </w:r>
      <w:r w:rsidRPr="007C0A1A">
        <w:rPr>
          <w:sz w:val="22"/>
          <w:szCs w:val="22"/>
        </w:rPr>
        <w:t>to produce.</w:t>
      </w:r>
    </w:p>
    <w:p w14:paraId="6A01BBCF" w14:textId="77777777" w:rsidR="0038085E" w:rsidRPr="007C0A1A" w:rsidRDefault="0038085E" w:rsidP="0038085E">
      <w:pPr>
        <w:pStyle w:val="ListParagraph"/>
        <w:numPr>
          <w:ilvl w:val="0"/>
          <w:numId w:val="4"/>
        </w:numPr>
        <w:contextualSpacing/>
        <w:rPr>
          <w:sz w:val="22"/>
          <w:szCs w:val="22"/>
        </w:rPr>
      </w:pPr>
      <w:r w:rsidRPr="007C0A1A">
        <w:rPr>
          <w:sz w:val="22"/>
          <w:szCs w:val="22"/>
        </w:rPr>
        <w:t xml:space="preserve">So, initially </w:t>
      </w:r>
      <w:r>
        <w:rPr>
          <w:sz w:val="22"/>
          <w:szCs w:val="22"/>
        </w:rPr>
        <w:t xml:space="preserve">focus on </w:t>
      </w:r>
      <w:r w:rsidRPr="007C0A1A">
        <w:rPr>
          <w:sz w:val="22"/>
          <w:szCs w:val="22"/>
        </w:rPr>
        <w:t>creat</w:t>
      </w:r>
      <w:r>
        <w:rPr>
          <w:sz w:val="22"/>
          <w:szCs w:val="22"/>
        </w:rPr>
        <w:t>ing</w:t>
      </w:r>
      <w:r w:rsidRPr="007C0A1A">
        <w:rPr>
          <w:sz w:val="22"/>
          <w:szCs w:val="22"/>
        </w:rPr>
        <w:t xml:space="preserve"> this </w:t>
      </w:r>
      <w:proofErr w:type="gramStart"/>
      <w:r w:rsidRPr="007C0A1A">
        <w:rPr>
          <w:sz w:val="22"/>
          <w:szCs w:val="22"/>
        </w:rPr>
        <w:t>3 year</w:t>
      </w:r>
      <w:proofErr w:type="gramEnd"/>
      <w:r w:rsidRPr="007C0A1A">
        <w:rPr>
          <w:sz w:val="22"/>
          <w:szCs w:val="22"/>
        </w:rPr>
        <w:t xml:space="preserve"> plan </w:t>
      </w:r>
    </w:p>
    <w:p w14:paraId="5F8EE44A" w14:textId="77777777" w:rsidR="0038085E" w:rsidRPr="007C0A1A" w:rsidRDefault="0038085E" w:rsidP="0038085E">
      <w:pPr>
        <w:pStyle w:val="ListParagraph"/>
        <w:numPr>
          <w:ilvl w:val="0"/>
          <w:numId w:val="4"/>
        </w:numPr>
        <w:contextualSpacing/>
        <w:rPr>
          <w:sz w:val="22"/>
          <w:szCs w:val="22"/>
        </w:rPr>
      </w:pPr>
      <w:r>
        <w:rPr>
          <w:sz w:val="22"/>
          <w:szCs w:val="22"/>
        </w:rPr>
        <w:lastRenderedPageBreak/>
        <w:t xml:space="preserve">Since the plan would include desired capital projects, it </w:t>
      </w:r>
      <w:r w:rsidRPr="007C0A1A">
        <w:rPr>
          <w:sz w:val="22"/>
          <w:szCs w:val="22"/>
        </w:rPr>
        <w:t>would</w:t>
      </w:r>
      <w:r>
        <w:rPr>
          <w:sz w:val="22"/>
          <w:szCs w:val="22"/>
        </w:rPr>
        <w:t xml:space="preserve"> inform</w:t>
      </w:r>
      <w:r w:rsidRPr="007C0A1A">
        <w:rPr>
          <w:sz w:val="22"/>
          <w:szCs w:val="22"/>
        </w:rPr>
        <w:t xml:space="preserve"> what level of resource (if any) is </w:t>
      </w:r>
      <w:r>
        <w:rPr>
          <w:sz w:val="22"/>
          <w:szCs w:val="22"/>
        </w:rPr>
        <w:t>subsequently</w:t>
      </w:r>
      <w:r w:rsidRPr="007C0A1A">
        <w:rPr>
          <w:sz w:val="22"/>
          <w:szCs w:val="22"/>
        </w:rPr>
        <w:t xml:space="preserve"> needed for grant funding applications and </w:t>
      </w:r>
      <w:r>
        <w:rPr>
          <w:sz w:val="22"/>
          <w:szCs w:val="22"/>
        </w:rPr>
        <w:t xml:space="preserve">reporting on any approved </w:t>
      </w:r>
      <w:proofErr w:type="gramStart"/>
      <w:r>
        <w:rPr>
          <w:sz w:val="22"/>
          <w:szCs w:val="22"/>
        </w:rPr>
        <w:t>projects</w:t>
      </w:r>
      <w:proofErr w:type="gramEnd"/>
    </w:p>
    <w:p w14:paraId="07D8E0E6" w14:textId="77777777" w:rsidR="0038085E" w:rsidRPr="007C0A1A" w:rsidRDefault="0038085E" w:rsidP="0038085E">
      <w:pPr>
        <w:pStyle w:val="ListParagraph"/>
        <w:numPr>
          <w:ilvl w:val="1"/>
          <w:numId w:val="4"/>
        </w:numPr>
        <w:contextualSpacing/>
        <w:rPr>
          <w:sz w:val="22"/>
          <w:szCs w:val="22"/>
        </w:rPr>
      </w:pPr>
      <w:r w:rsidRPr="007C0A1A">
        <w:rPr>
          <w:sz w:val="22"/>
          <w:szCs w:val="22"/>
        </w:rPr>
        <w:t xml:space="preserve">The SP portfolio might be able to provide this core resource, but even so individual portfolio holders would need to provide </w:t>
      </w:r>
      <w:r>
        <w:rPr>
          <w:sz w:val="22"/>
          <w:szCs w:val="22"/>
        </w:rPr>
        <w:t xml:space="preserve">supporting </w:t>
      </w:r>
      <w:r w:rsidRPr="007C0A1A">
        <w:rPr>
          <w:sz w:val="22"/>
          <w:szCs w:val="22"/>
        </w:rPr>
        <w:t xml:space="preserve">justifications and </w:t>
      </w:r>
      <w:proofErr w:type="gramStart"/>
      <w:r w:rsidRPr="007C0A1A">
        <w:rPr>
          <w:sz w:val="22"/>
          <w:szCs w:val="22"/>
        </w:rPr>
        <w:t>costings</w:t>
      </w:r>
      <w:proofErr w:type="gramEnd"/>
    </w:p>
    <w:p w14:paraId="26388E41" w14:textId="77777777" w:rsidR="0038085E" w:rsidRPr="007C0A1A" w:rsidRDefault="0038085E" w:rsidP="0038085E">
      <w:pPr>
        <w:pStyle w:val="ListParagraph"/>
        <w:numPr>
          <w:ilvl w:val="0"/>
          <w:numId w:val="4"/>
        </w:numPr>
        <w:contextualSpacing/>
        <w:rPr>
          <w:sz w:val="22"/>
          <w:szCs w:val="22"/>
        </w:rPr>
      </w:pPr>
      <w:r w:rsidRPr="007C0A1A">
        <w:rPr>
          <w:sz w:val="22"/>
          <w:szCs w:val="22"/>
        </w:rPr>
        <w:t>The prioritisation of any</w:t>
      </w:r>
      <w:r>
        <w:rPr>
          <w:sz w:val="22"/>
          <w:szCs w:val="22"/>
        </w:rPr>
        <w:t xml:space="preserve"> grant </w:t>
      </w:r>
      <w:r w:rsidRPr="007C0A1A">
        <w:rPr>
          <w:sz w:val="22"/>
          <w:szCs w:val="22"/>
        </w:rPr>
        <w:t xml:space="preserve">funding activity </w:t>
      </w:r>
      <w:r>
        <w:rPr>
          <w:sz w:val="22"/>
          <w:szCs w:val="22"/>
        </w:rPr>
        <w:t>would need to</w:t>
      </w:r>
      <w:r w:rsidRPr="007C0A1A">
        <w:rPr>
          <w:sz w:val="22"/>
          <w:szCs w:val="22"/>
        </w:rPr>
        <w:t xml:space="preserve"> be reviewed against the resourcing of a </w:t>
      </w:r>
      <w:proofErr w:type="gramStart"/>
      <w:r w:rsidRPr="007C0A1A">
        <w:rPr>
          <w:sz w:val="22"/>
          <w:szCs w:val="22"/>
        </w:rPr>
        <w:t>longer term</w:t>
      </w:r>
      <w:proofErr w:type="gramEnd"/>
      <w:r w:rsidRPr="007C0A1A">
        <w:rPr>
          <w:sz w:val="22"/>
          <w:szCs w:val="22"/>
        </w:rPr>
        <w:t xml:space="preserve"> Parish Plan.</w:t>
      </w:r>
    </w:p>
    <w:p w14:paraId="62B61E04" w14:textId="77777777" w:rsidR="0038085E" w:rsidRPr="00F40071" w:rsidRDefault="0038085E" w:rsidP="0038085E">
      <w:pPr>
        <w:rPr>
          <w:rFonts w:eastAsiaTheme="majorEastAsia" w:cstheme="majorBidi"/>
          <w:color w:val="2F5496" w:themeColor="accent1" w:themeShade="BF"/>
          <w:sz w:val="28"/>
          <w:szCs w:val="28"/>
        </w:rPr>
      </w:pPr>
    </w:p>
    <w:p w14:paraId="7FAA6773" w14:textId="77777777" w:rsidR="0038085E" w:rsidRPr="007C0A1A" w:rsidRDefault="0038085E" w:rsidP="0038085E">
      <w:pPr>
        <w:rPr>
          <w:rFonts w:eastAsiaTheme="majorEastAsia" w:cstheme="majorBidi"/>
          <w:color w:val="2F5496" w:themeColor="accent1" w:themeShade="BF"/>
          <w:sz w:val="28"/>
          <w:szCs w:val="28"/>
        </w:rPr>
      </w:pPr>
      <w:r w:rsidRPr="007C0A1A">
        <w:rPr>
          <w:rFonts w:eastAsiaTheme="majorEastAsia" w:cstheme="majorBidi"/>
          <w:color w:val="2F5496" w:themeColor="accent1" w:themeShade="BF"/>
          <w:sz w:val="28"/>
          <w:szCs w:val="28"/>
        </w:rPr>
        <w:t>Agenda Wording Changes</w:t>
      </w:r>
    </w:p>
    <w:p w14:paraId="474FAB7A" w14:textId="77777777" w:rsidR="0038085E" w:rsidRPr="007C0A1A" w:rsidRDefault="0038085E" w:rsidP="0038085E">
      <w:pPr>
        <w:pStyle w:val="ListParagraph"/>
        <w:numPr>
          <w:ilvl w:val="0"/>
          <w:numId w:val="4"/>
        </w:numPr>
        <w:contextualSpacing/>
        <w:rPr>
          <w:sz w:val="22"/>
          <w:szCs w:val="22"/>
        </w:rPr>
      </w:pPr>
      <w:r w:rsidRPr="007C0A1A">
        <w:rPr>
          <w:sz w:val="22"/>
          <w:szCs w:val="22"/>
        </w:rPr>
        <w:t>Chairman’s Welcome becomes Chair’s Welcome</w:t>
      </w:r>
    </w:p>
    <w:p w14:paraId="5672352B" w14:textId="77777777" w:rsidR="0038085E" w:rsidRPr="007C0A1A" w:rsidRDefault="0038085E" w:rsidP="0038085E">
      <w:pPr>
        <w:pStyle w:val="ListParagraph"/>
        <w:numPr>
          <w:ilvl w:val="0"/>
          <w:numId w:val="4"/>
        </w:numPr>
        <w:contextualSpacing/>
        <w:rPr>
          <w:sz w:val="22"/>
          <w:szCs w:val="22"/>
        </w:rPr>
      </w:pPr>
      <w:r w:rsidRPr="007C0A1A">
        <w:rPr>
          <w:sz w:val="22"/>
          <w:szCs w:val="22"/>
        </w:rPr>
        <w:t>Public Questions becomes Public Participation</w:t>
      </w:r>
    </w:p>
    <w:p w14:paraId="766EA841" w14:textId="77777777" w:rsidR="0038085E" w:rsidRPr="007C0A1A" w:rsidRDefault="0038085E" w:rsidP="0038085E">
      <w:pPr>
        <w:pStyle w:val="ListParagraph"/>
        <w:numPr>
          <w:ilvl w:val="1"/>
          <w:numId w:val="4"/>
        </w:numPr>
        <w:contextualSpacing/>
        <w:rPr>
          <w:sz w:val="22"/>
          <w:szCs w:val="22"/>
        </w:rPr>
      </w:pPr>
      <w:r w:rsidRPr="007C0A1A">
        <w:rPr>
          <w:sz w:val="22"/>
          <w:szCs w:val="22"/>
        </w:rPr>
        <w:t xml:space="preserve">Many people want to comment on an issue or make a point, not ask a </w:t>
      </w:r>
      <w:proofErr w:type="gramStart"/>
      <w:r w:rsidRPr="007C0A1A">
        <w:rPr>
          <w:sz w:val="22"/>
          <w:szCs w:val="22"/>
        </w:rPr>
        <w:t>question</w:t>
      </w:r>
      <w:proofErr w:type="gramEnd"/>
    </w:p>
    <w:p w14:paraId="0E39CC90" w14:textId="77777777" w:rsidR="0038085E" w:rsidRPr="007C0A1A" w:rsidRDefault="0038085E" w:rsidP="0038085E">
      <w:pPr>
        <w:pStyle w:val="ListParagraph"/>
        <w:numPr>
          <w:ilvl w:val="1"/>
          <w:numId w:val="4"/>
        </w:numPr>
        <w:contextualSpacing/>
        <w:rPr>
          <w:sz w:val="22"/>
          <w:szCs w:val="22"/>
        </w:rPr>
      </w:pPr>
      <w:r>
        <w:rPr>
          <w:sz w:val="22"/>
          <w:szCs w:val="22"/>
        </w:rPr>
        <w:t>“</w:t>
      </w:r>
      <w:r w:rsidRPr="007C0A1A">
        <w:rPr>
          <w:sz w:val="22"/>
          <w:szCs w:val="22"/>
        </w:rPr>
        <w:t>Participation” sounds more inclusive.</w:t>
      </w:r>
    </w:p>
    <w:p w14:paraId="5A696908" w14:textId="77777777" w:rsidR="0038085E" w:rsidRPr="00285DCB" w:rsidRDefault="0038085E" w:rsidP="0038085E">
      <w:pPr>
        <w:rPr>
          <w:rFonts w:eastAsiaTheme="majorEastAsia" w:cstheme="majorBidi"/>
          <w:color w:val="2F5496" w:themeColor="accent1" w:themeShade="BF"/>
          <w:sz w:val="28"/>
          <w:szCs w:val="28"/>
        </w:rPr>
      </w:pPr>
    </w:p>
    <w:p w14:paraId="2A8FAAE5" w14:textId="77777777" w:rsidR="0038085E" w:rsidRPr="0038085E" w:rsidRDefault="0038085E" w:rsidP="00664943">
      <w:pPr>
        <w:rPr>
          <w:rFonts w:asciiTheme="minorHAnsi" w:hAnsiTheme="minorHAnsi" w:cstheme="minorHAnsi"/>
        </w:rPr>
      </w:pPr>
    </w:p>
    <w:sectPr w:rsidR="0038085E" w:rsidRPr="0038085E" w:rsidSect="004D24EF">
      <w:pgSz w:w="11906" w:h="16838"/>
      <w:pgMar w:top="993" w:right="849" w:bottom="851" w:left="1134"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20EE8" w14:textId="77777777" w:rsidR="004D24EF" w:rsidRDefault="004D24EF" w:rsidP="008A1C9B">
      <w:r>
        <w:separator/>
      </w:r>
    </w:p>
  </w:endnote>
  <w:endnote w:type="continuationSeparator" w:id="0">
    <w:p w14:paraId="06EC7764" w14:textId="77777777" w:rsidR="004D24EF" w:rsidRDefault="004D24EF"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Trade Gothic Next">
    <w:charset w:val="00"/>
    <w:family w:val="swiss"/>
    <w:pitch w:val="variable"/>
    <w:sig w:usb0="8000002F" w:usb1="0000000A" w:usb2="00000000" w:usb3="00000000" w:csb0="00000001" w:csb1="00000000"/>
  </w:font>
  <w:font w:name="Amasis MT Pro">
    <w:charset w:val="00"/>
    <w:family w:val="roman"/>
    <w:pitch w:val="variable"/>
    <w:sig w:usb0="A00000AF" w:usb1="4000205B" w:usb2="00000000" w:usb3="00000000" w:csb0="00000093" w:csb1="00000000"/>
  </w:font>
  <w:font w:name="system-ui">
    <w:altName w:val="Cambria"/>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D518" w14:textId="77777777" w:rsidR="004D24EF" w:rsidRDefault="004D24EF" w:rsidP="008A1C9B">
      <w:r>
        <w:separator/>
      </w:r>
    </w:p>
  </w:footnote>
  <w:footnote w:type="continuationSeparator" w:id="0">
    <w:p w14:paraId="218AEAC3" w14:textId="77777777" w:rsidR="004D24EF" w:rsidRDefault="004D24EF"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A53"/>
    <w:multiLevelType w:val="hybridMultilevel"/>
    <w:tmpl w:val="F3B4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00B9"/>
    <w:multiLevelType w:val="hybridMultilevel"/>
    <w:tmpl w:val="B81C99B6"/>
    <w:lvl w:ilvl="0" w:tplc="21169600">
      <w:start w:val="1"/>
      <w:numFmt w:val="bullet"/>
      <w:lvlText w:val=""/>
      <w:lvlJc w:val="left"/>
      <w:pPr>
        <w:ind w:left="1080" w:hanging="360"/>
      </w:pPr>
      <w:rPr>
        <w:rFonts w:ascii="Symbol" w:hAnsi="Symbol"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FB5BA2"/>
    <w:multiLevelType w:val="multilevel"/>
    <w:tmpl w:val="5282B5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53A52"/>
    <w:multiLevelType w:val="multilevel"/>
    <w:tmpl w:val="47B45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E65CF"/>
    <w:multiLevelType w:val="hybridMultilevel"/>
    <w:tmpl w:val="2A86A7A8"/>
    <w:lvl w:ilvl="0" w:tplc="21169600">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2212DF"/>
    <w:multiLevelType w:val="hybridMultilevel"/>
    <w:tmpl w:val="CB925A18"/>
    <w:lvl w:ilvl="0" w:tplc="18B64022">
      <w:start w:val="164"/>
      <w:numFmt w:val="bullet"/>
      <w:lvlText w:val="-"/>
      <w:lvlJc w:val="left"/>
      <w:pPr>
        <w:ind w:left="1125" w:hanging="360"/>
      </w:pPr>
      <w:rPr>
        <w:rFonts w:ascii="Calibri" w:eastAsia="Times New Roman" w:hAnsi="Calibri" w:cs="Calibri" w:hint="default"/>
        <w:b w:val="0"/>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3BB26EC5"/>
    <w:multiLevelType w:val="hybridMultilevel"/>
    <w:tmpl w:val="7194C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227E8"/>
    <w:multiLevelType w:val="hybridMultilevel"/>
    <w:tmpl w:val="EC8E84F8"/>
    <w:lvl w:ilvl="0" w:tplc="62629FF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523609"/>
    <w:multiLevelType w:val="hybridMultilevel"/>
    <w:tmpl w:val="C4F0D334"/>
    <w:lvl w:ilvl="0" w:tplc="BE4604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7F2D6C"/>
    <w:multiLevelType w:val="hybridMultilevel"/>
    <w:tmpl w:val="EB2ECE92"/>
    <w:lvl w:ilvl="0" w:tplc="1BCA5F7E">
      <w:start w:val="19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423426"/>
    <w:multiLevelType w:val="hybridMultilevel"/>
    <w:tmpl w:val="B470B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D68B2"/>
    <w:multiLevelType w:val="multilevel"/>
    <w:tmpl w:val="94283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D5B8D"/>
    <w:multiLevelType w:val="hybridMultilevel"/>
    <w:tmpl w:val="17824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93483418">
    <w:abstractNumId w:val="5"/>
  </w:num>
  <w:num w:numId="2" w16cid:durableId="510682623">
    <w:abstractNumId w:val="7"/>
  </w:num>
  <w:num w:numId="3" w16cid:durableId="697048577">
    <w:abstractNumId w:val="6"/>
  </w:num>
  <w:num w:numId="4" w16cid:durableId="1624187434">
    <w:abstractNumId w:val="10"/>
  </w:num>
  <w:num w:numId="5" w16cid:durableId="2057581963">
    <w:abstractNumId w:val="3"/>
  </w:num>
  <w:num w:numId="6" w16cid:durableId="1380132828">
    <w:abstractNumId w:val="11"/>
  </w:num>
  <w:num w:numId="7" w16cid:durableId="695230036">
    <w:abstractNumId w:val="0"/>
  </w:num>
  <w:num w:numId="8" w16cid:durableId="1674795649">
    <w:abstractNumId w:val="1"/>
  </w:num>
  <w:num w:numId="9" w16cid:durableId="1250388598">
    <w:abstractNumId w:val="12"/>
  </w:num>
  <w:num w:numId="10" w16cid:durableId="1352142698">
    <w:abstractNumId w:val="2"/>
  </w:num>
  <w:num w:numId="11" w16cid:durableId="428238156">
    <w:abstractNumId w:val="8"/>
  </w:num>
  <w:num w:numId="12" w16cid:durableId="65305999">
    <w:abstractNumId w:val="4"/>
  </w:num>
  <w:num w:numId="13" w16cid:durableId="94904786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158"/>
    <w:rsid w:val="0000346E"/>
    <w:rsid w:val="000038A2"/>
    <w:rsid w:val="00003DF2"/>
    <w:rsid w:val="00004700"/>
    <w:rsid w:val="00006D91"/>
    <w:rsid w:val="00010289"/>
    <w:rsid w:val="00011B21"/>
    <w:rsid w:val="0001451D"/>
    <w:rsid w:val="00021E2C"/>
    <w:rsid w:val="00025D23"/>
    <w:rsid w:val="00025DFB"/>
    <w:rsid w:val="00026E9B"/>
    <w:rsid w:val="00027EF9"/>
    <w:rsid w:val="0003513F"/>
    <w:rsid w:val="000415BA"/>
    <w:rsid w:val="000417A5"/>
    <w:rsid w:val="00042BA0"/>
    <w:rsid w:val="00043E26"/>
    <w:rsid w:val="00047FC1"/>
    <w:rsid w:val="00050979"/>
    <w:rsid w:val="000513E4"/>
    <w:rsid w:val="00052D38"/>
    <w:rsid w:val="00053B52"/>
    <w:rsid w:val="00056267"/>
    <w:rsid w:val="00057BFB"/>
    <w:rsid w:val="00057E11"/>
    <w:rsid w:val="000608A8"/>
    <w:rsid w:val="00060C69"/>
    <w:rsid w:val="000616FE"/>
    <w:rsid w:val="00061EC7"/>
    <w:rsid w:val="00073EC4"/>
    <w:rsid w:val="00081512"/>
    <w:rsid w:val="00081DA6"/>
    <w:rsid w:val="00082079"/>
    <w:rsid w:val="00084249"/>
    <w:rsid w:val="00090562"/>
    <w:rsid w:val="00090BC1"/>
    <w:rsid w:val="000924C2"/>
    <w:rsid w:val="000A121E"/>
    <w:rsid w:val="000A4475"/>
    <w:rsid w:val="000A5000"/>
    <w:rsid w:val="000A78FC"/>
    <w:rsid w:val="000A7C43"/>
    <w:rsid w:val="000B12CC"/>
    <w:rsid w:val="000B1674"/>
    <w:rsid w:val="000B4B4F"/>
    <w:rsid w:val="000B797D"/>
    <w:rsid w:val="000C089E"/>
    <w:rsid w:val="000C3B16"/>
    <w:rsid w:val="000D0C61"/>
    <w:rsid w:val="000D7903"/>
    <w:rsid w:val="000E16A2"/>
    <w:rsid w:val="000E2E85"/>
    <w:rsid w:val="000E3048"/>
    <w:rsid w:val="000E356B"/>
    <w:rsid w:val="000E3E44"/>
    <w:rsid w:val="000E62FE"/>
    <w:rsid w:val="000E65E9"/>
    <w:rsid w:val="000E6BEF"/>
    <w:rsid w:val="000E6EEB"/>
    <w:rsid w:val="000F0829"/>
    <w:rsid w:val="000F170E"/>
    <w:rsid w:val="000F2C7E"/>
    <w:rsid w:val="0010014C"/>
    <w:rsid w:val="0010064A"/>
    <w:rsid w:val="001024FE"/>
    <w:rsid w:val="00103FB4"/>
    <w:rsid w:val="00110B62"/>
    <w:rsid w:val="00112105"/>
    <w:rsid w:val="00113C64"/>
    <w:rsid w:val="0011528B"/>
    <w:rsid w:val="001161C5"/>
    <w:rsid w:val="00117AD0"/>
    <w:rsid w:val="00117F29"/>
    <w:rsid w:val="0012085F"/>
    <w:rsid w:val="001216EE"/>
    <w:rsid w:val="00122B82"/>
    <w:rsid w:val="00122CBB"/>
    <w:rsid w:val="0012537F"/>
    <w:rsid w:val="001267A6"/>
    <w:rsid w:val="00130FAE"/>
    <w:rsid w:val="00132728"/>
    <w:rsid w:val="00133FE0"/>
    <w:rsid w:val="001345C7"/>
    <w:rsid w:val="00134F99"/>
    <w:rsid w:val="00137B1B"/>
    <w:rsid w:val="00140128"/>
    <w:rsid w:val="00140C13"/>
    <w:rsid w:val="00141772"/>
    <w:rsid w:val="001428F9"/>
    <w:rsid w:val="0014379D"/>
    <w:rsid w:val="00143976"/>
    <w:rsid w:val="00143B46"/>
    <w:rsid w:val="00143CF6"/>
    <w:rsid w:val="00151525"/>
    <w:rsid w:val="00152D63"/>
    <w:rsid w:val="00153BBC"/>
    <w:rsid w:val="00153DB9"/>
    <w:rsid w:val="00157102"/>
    <w:rsid w:val="0016014A"/>
    <w:rsid w:val="0016363E"/>
    <w:rsid w:val="001645A4"/>
    <w:rsid w:val="001660C4"/>
    <w:rsid w:val="00167506"/>
    <w:rsid w:val="00167894"/>
    <w:rsid w:val="00167E21"/>
    <w:rsid w:val="001731C1"/>
    <w:rsid w:val="0017567C"/>
    <w:rsid w:val="001777D9"/>
    <w:rsid w:val="001803CF"/>
    <w:rsid w:val="00180E72"/>
    <w:rsid w:val="00182CA0"/>
    <w:rsid w:val="00183DC1"/>
    <w:rsid w:val="001863EE"/>
    <w:rsid w:val="00192AE1"/>
    <w:rsid w:val="00192FCE"/>
    <w:rsid w:val="00195C05"/>
    <w:rsid w:val="001973EF"/>
    <w:rsid w:val="00197AEB"/>
    <w:rsid w:val="001A0B1E"/>
    <w:rsid w:val="001A21C3"/>
    <w:rsid w:val="001A2287"/>
    <w:rsid w:val="001A51B9"/>
    <w:rsid w:val="001A5514"/>
    <w:rsid w:val="001A7F88"/>
    <w:rsid w:val="001B047D"/>
    <w:rsid w:val="001B221A"/>
    <w:rsid w:val="001B4222"/>
    <w:rsid w:val="001B4E51"/>
    <w:rsid w:val="001B7A4C"/>
    <w:rsid w:val="001C050F"/>
    <w:rsid w:val="001C0F71"/>
    <w:rsid w:val="001C5B31"/>
    <w:rsid w:val="001C7D01"/>
    <w:rsid w:val="001C7F54"/>
    <w:rsid w:val="001D0B5C"/>
    <w:rsid w:val="001D457B"/>
    <w:rsid w:val="001D469E"/>
    <w:rsid w:val="001D4904"/>
    <w:rsid w:val="001D7175"/>
    <w:rsid w:val="001D72ED"/>
    <w:rsid w:val="001E2770"/>
    <w:rsid w:val="001E49B3"/>
    <w:rsid w:val="001F2302"/>
    <w:rsid w:val="001F3602"/>
    <w:rsid w:val="001F5AEC"/>
    <w:rsid w:val="001F5EBF"/>
    <w:rsid w:val="001F75B0"/>
    <w:rsid w:val="00200349"/>
    <w:rsid w:val="0020091B"/>
    <w:rsid w:val="00203E9A"/>
    <w:rsid w:val="00205770"/>
    <w:rsid w:val="00211036"/>
    <w:rsid w:val="00212439"/>
    <w:rsid w:val="00213F62"/>
    <w:rsid w:val="00214390"/>
    <w:rsid w:val="00214939"/>
    <w:rsid w:val="00215732"/>
    <w:rsid w:val="002206E1"/>
    <w:rsid w:val="002233C4"/>
    <w:rsid w:val="002243A3"/>
    <w:rsid w:val="00230477"/>
    <w:rsid w:val="00230658"/>
    <w:rsid w:val="00230AEF"/>
    <w:rsid w:val="002346A4"/>
    <w:rsid w:val="00236261"/>
    <w:rsid w:val="00236606"/>
    <w:rsid w:val="00241225"/>
    <w:rsid w:val="00241779"/>
    <w:rsid w:val="00245707"/>
    <w:rsid w:val="002469E7"/>
    <w:rsid w:val="00251DE9"/>
    <w:rsid w:val="002522C6"/>
    <w:rsid w:val="00262C1F"/>
    <w:rsid w:val="00264481"/>
    <w:rsid w:val="00270432"/>
    <w:rsid w:val="0027281D"/>
    <w:rsid w:val="00272A0B"/>
    <w:rsid w:val="00272A95"/>
    <w:rsid w:val="00280ECF"/>
    <w:rsid w:val="00280FAD"/>
    <w:rsid w:val="00280FE7"/>
    <w:rsid w:val="0028114D"/>
    <w:rsid w:val="002847FF"/>
    <w:rsid w:val="002859CC"/>
    <w:rsid w:val="00285F44"/>
    <w:rsid w:val="0028782A"/>
    <w:rsid w:val="002907FD"/>
    <w:rsid w:val="00290FDA"/>
    <w:rsid w:val="00291D8D"/>
    <w:rsid w:val="00296F73"/>
    <w:rsid w:val="00297ABB"/>
    <w:rsid w:val="002A2E79"/>
    <w:rsid w:val="002B43D5"/>
    <w:rsid w:val="002B463F"/>
    <w:rsid w:val="002B479B"/>
    <w:rsid w:val="002B5F9C"/>
    <w:rsid w:val="002C3F2F"/>
    <w:rsid w:val="002C46FC"/>
    <w:rsid w:val="002C5449"/>
    <w:rsid w:val="002C5BFE"/>
    <w:rsid w:val="002C62A9"/>
    <w:rsid w:val="002C6FEB"/>
    <w:rsid w:val="002D0B4F"/>
    <w:rsid w:val="002D221E"/>
    <w:rsid w:val="002D2EC2"/>
    <w:rsid w:val="002D38A9"/>
    <w:rsid w:val="002D4B59"/>
    <w:rsid w:val="002D60EC"/>
    <w:rsid w:val="002D6150"/>
    <w:rsid w:val="002D73A0"/>
    <w:rsid w:val="002E276D"/>
    <w:rsid w:val="002E3573"/>
    <w:rsid w:val="002E3928"/>
    <w:rsid w:val="002E4707"/>
    <w:rsid w:val="002F0263"/>
    <w:rsid w:val="002F1CEB"/>
    <w:rsid w:val="002F1F36"/>
    <w:rsid w:val="002F2C78"/>
    <w:rsid w:val="002F57A1"/>
    <w:rsid w:val="002F597F"/>
    <w:rsid w:val="002F6270"/>
    <w:rsid w:val="002F688A"/>
    <w:rsid w:val="002F7C9F"/>
    <w:rsid w:val="00301B66"/>
    <w:rsid w:val="00301FCD"/>
    <w:rsid w:val="003029E8"/>
    <w:rsid w:val="003055DB"/>
    <w:rsid w:val="00305F0A"/>
    <w:rsid w:val="00305F43"/>
    <w:rsid w:val="00306CA9"/>
    <w:rsid w:val="0031104D"/>
    <w:rsid w:val="003123CA"/>
    <w:rsid w:val="0031713D"/>
    <w:rsid w:val="00317980"/>
    <w:rsid w:val="00320D6A"/>
    <w:rsid w:val="00322FEE"/>
    <w:rsid w:val="0032387A"/>
    <w:rsid w:val="003305F4"/>
    <w:rsid w:val="00330CF3"/>
    <w:rsid w:val="00331FC4"/>
    <w:rsid w:val="00332731"/>
    <w:rsid w:val="00335C85"/>
    <w:rsid w:val="003459F4"/>
    <w:rsid w:val="00346FE9"/>
    <w:rsid w:val="0035138C"/>
    <w:rsid w:val="0035175D"/>
    <w:rsid w:val="003530ED"/>
    <w:rsid w:val="003555F1"/>
    <w:rsid w:val="00356129"/>
    <w:rsid w:val="0035743C"/>
    <w:rsid w:val="00361ADD"/>
    <w:rsid w:val="003633A9"/>
    <w:rsid w:val="003650C2"/>
    <w:rsid w:val="00366064"/>
    <w:rsid w:val="00367DEF"/>
    <w:rsid w:val="0037045D"/>
    <w:rsid w:val="00371399"/>
    <w:rsid w:val="003720C7"/>
    <w:rsid w:val="00375204"/>
    <w:rsid w:val="0037633B"/>
    <w:rsid w:val="0038085E"/>
    <w:rsid w:val="00380EAD"/>
    <w:rsid w:val="003818BA"/>
    <w:rsid w:val="003851A0"/>
    <w:rsid w:val="00386247"/>
    <w:rsid w:val="0038722C"/>
    <w:rsid w:val="003912BD"/>
    <w:rsid w:val="00393E93"/>
    <w:rsid w:val="003947FE"/>
    <w:rsid w:val="00397F11"/>
    <w:rsid w:val="003A0042"/>
    <w:rsid w:val="003A425D"/>
    <w:rsid w:val="003A7911"/>
    <w:rsid w:val="003A7B0F"/>
    <w:rsid w:val="003B1B80"/>
    <w:rsid w:val="003B2601"/>
    <w:rsid w:val="003B359E"/>
    <w:rsid w:val="003B3D31"/>
    <w:rsid w:val="003B43D3"/>
    <w:rsid w:val="003C438F"/>
    <w:rsid w:val="003C43ED"/>
    <w:rsid w:val="003D0D5D"/>
    <w:rsid w:val="003D1A0F"/>
    <w:rsid w:val="003D2AFB"/>
    <w:rsid w:val="003D48A3"/>
    <w:rsid w:val="003E2923"/>
    <w:rsid w:val="003E374E"/>
    <w:rsid w:val="003E5C23"/>
    <w:rsid w:val="003E77F6"/>
    <w:rsid w:val="003F2DC5"/>
    <w:rsid w:val="003F32FA"/>
    <w:rsid w:val="003F3400"/>
    <w:rsid w:val="003F48F6"/>
    <w:rsid w:val="003F75F4"/>
    <w:rsid w:val="004020D0"/>
    <w:rsid w:val="00402494"/>
    <w:rsid w:val="00407800"/>
    <w:rsid w:val="00410D11"/>
    <w:rsid w:val="00410D2D"/>
    <w:rsid w:val="0041150D"/>
    <w:rsid w:val="00412042"/>
    <w:rsid w:val="00413280"/>
    <w:rsid w:val="0041373D"/>
    <w:rsid w:val="00414D2E"/>
    <w:rsid w:val="00415319"/>
    <w:rsid w:val="00417BD7"/>
    <w:rsid w:val="00422739"/>
    <w:rsid w:val="00422F36"/>
    <w:rsid w:val="00424900"/>
    <w:rsid w:val="00425872"/>
    <w:rsid w:val="004269C3"/>
    <w:rsid w:val="004272DB"/>
    <w:rsid w:val="004309FE"/>
    <w:rsid w:val="0043461A"/>
    <w:rsid w:val="00434FCD"/>
    <w:rsid w:val="004359EC"/>
    <w:rsid w:val="00436658"/>
    <w:rsid w:val="00436821"/>
    <w:rsid w:val="00442751"/>
    <w:rsid w:val="004427F9"/>
    <w:rsid w:val="00442807"/>
    <w:rsid w:val="00443F7F"/>
    <w:rsid w:val="0044793F"/>
    <w:rsid w:val="00451DE0"/>
    <w:rsid w:val="00452437"/>
    <w:rsid w:val="00454813"/>
    <w:rsid w:val="004614F9"/>
    <w:rsid w:val="00462538"/>
    <w:rsid w:val="004625E5"/>
    <w:rsid w:val="00462CE4"/>
    <w:rsid w:val="004642B9"/>
    <w:rsid w:val="00465979"/>
    <w:rsid w:val="00466090"/>
    <w:rsid w:val="00467987"/>
    <w:rsid w:val="00471E9D"/>
    <w:rsid w:val="0047454B"/>
    <w:rsid w:val="00475252"/>
    <w:rsid w:val="004766C0"/>
    <w:rsid w:val="0047752C"/>
    <w:rsid w:val="00481B15"/>
    <w:rsid w:val="00485B10"/>
    <w:rsid w:val="00487BDE"/>
    <w:rsid w:val="0049115F"/>
    <w:rsid w:val="004914C9"/>
    <w:rsid w:val="00491F3F"/>
    <w:rsid w:val="00492707"/>
    <w:rsid w:val="00495180"/>
    <w:rsid w:val="004953B2"/>
    <w:rsid w:val="00497A4D"/>
    <w:rsid w:val="004A4360"/>
    <w:rsid w:val="004A66CE"/>
    <w:rsid w:val="004B13E5"/>
    <w:rsid w:val="004B32F9"/>
    <w:rsid w:val="004B3916"/>
    <w:rsid w:val="004B5F57"/>
    <w:rsid w:val="004B6565"/>
    <w:rsid w:val="004B6CA1"/>
    <w:rsid w:val="004B6FCC"/>
    <w:rsid w:val="004B7130"/>
    <w:rsid w:val="004B736C"/>
    <w:rsid w:val="004B7BBA"/>
    <w:rsid w:val="004C0742"/>
    <w:rsid w:val="004C35A0"/>
    <w:rsid w:val="004C46A5"/>
    <w:rsid w:val="004D24EF"/>
    <w:rsid w:val="004D2CD5"/>
    <w:rsid w:val="004D2F50"/>
    <w:rsid w:val="004D3270"/>
    <w:rsid w:val="004D3366"/>
    <w:rsid w:val="004D3519"/>
    <w:rsid w:val="004D57AE"/>
    <w:rsid w:val="004E1E2C"/>
    <w:rsid w:val="004E412C"/>
    <w:rsid w:val="004E5FAE"/>
    <w:rsid w:val="004F32C6"/>
    <w:rsid w:val="004F4386"/>
    <w:rsid w:val="004F48E3"/>
    <w:rsid w:val="004F5D01"/>
    <w:rsid w:val="004F627A"/>
    <w:rsid w:val="004F6587"/>
    <w:rsid w:val="004F787E"/>
    <w:rsid w:val="005001C7"/>
    <w:rsid w:val="005027A4"/>
    <w:rsid w:val="00506068"/>
    <w:rsid w:val="005112DB"/>
    <w:rsid w:val="005128E4"/>
    <w:rsid w:val="0051535E"/>
    <w:rsid w:val="00515DE0"/>
    <w:rsid w:val="0051710F"/>
    <w:rsid w:val="00522FE1"/>
    <w:rsid w:val="0052331F"/>
    <w:rsid w:val="00524BF2"/>
    <w:rsid w:val="005268C1"/>
    <w:rsid w:val="00527CB4"/>
    <w:rsid w:val="00531D57"/>
    <w:rsid w:val="00533A97"/>
    <w:rsid w:val="00541358"/>
    <w:rsid w:val="00541F3E"/>
    <w:rsid w:val="005436AD"/>
    <w:rsid w:val="005436F7"/>
    <w:rsid w:val="005470F5"/>
    <w:rsid w:val="00552B07"/>
    <w:rsid w:val="005531DA"/>
    <w:rsid w:val="00555CB1"/>
    <w:rsid w:val="00557985"/>
    <w:rsid w:val="00557992"/>
    <w:rsid w:val="00557D52"/>
    <w:rsid w:val="0056375B"/>
    <w:rsid w:val="0056480C"/>
    <w:rsid w:val="00565EDC"/>
    <w:rsid w:val="0056672C"/>
    <w:rsid w:val="00567FEF"/>
    <w:rsid w:val="00570963"/>
    <w:rsid w:val="00570F2A"/>
    <w:rsid w:val="005729A2"/>
    <w:rsid w:val="0057533F"/>
    <w:rsid w:val="00581A70"/>
    <w:rsid w:val="005820EE"/>
    <w:rsid w:val="00582782"/>
    <w:rsid w:val="005834AC"/>
    <w:rsid w:val="00590AA1"/>
    <w:rsid w:val="00591049"/>
    <w:rsid w:val="00592C49"/>
    <w:rsid w:val="00594232"/>
    <w:rsid w:val="005958EA"/>
    <w:rsid w:val="005A2B69"/>
    <w:rsid w:val="005A48D7"/>
    <w:rsid w:val="005A53F0"/>
    <w:rsid w:val="005B2FFC"/>
    <w:rsid w:val="005B476A"/>
    <w:rsid w:val="005B492C"/>
    <w:rsid w:val="005B4EF4"/>
    <w:rsid w:val="005B5A1A"/>
    <w:rsid w:val="005B5B5B"/>
    <w:rsid w:val="005B5C2B"/>
    <w:rsid w:val="005B662E"/>
    <w:rsid w:val="005B7FB6"/>
    <w:rsid w:val="005C39BE"/>
    <w:rsid w:val="005C3D27"/>
    <w:rsid w:val="005C4237"/>
    <w:rsid w:val="005C5855"/>
    <w:rsid w:val="005C5D50"/>
    <w:rsid w:val="005C773D"/>
    <w:rsid w:val="005D09BD"/>
    <w:rsid w:val="005D3C79"/>
    <w:rsid w:val="005D46A9"/>
    <w:rsid w:val="005D5230"/>
    <w:rsid w:val="005D547F"/>
    <w:rsid w:val="005D5F67"/>
    <w:rsid w:val="005D6C28"/>
    <w:rsid w:val="005D6DA3"/>
    <w:rsid w:val="005E14C3"/>
    <w:rsid w:val="005E569B"/>
    <w:rsid w:val="005E58C6"/>
    <w:rsid w:val="005E6839"/>
    <w:rsid w:val="005E6C76"/>
    <w:rsid w:val="005E728F"/>
    <w:rsid w:val="005F0513"/>
    <w:rsid w:val="005F1E7B"/>
    <w:rsid w:val="005F2F39"/>
    <w:rsid w:val="005F3469"/>
    <w:rsid w:val="005F4A95"/>
    <w:rsid w:val="005F7088"/>
    <w:rsid w:val="00601ED7"/>
    <w:rsid w:val="006022A8"/>
    <w:rsid w:val="00607B65"/>
    <w:rsid w:val="006140C1"/>
    <w:rsid w:val="00614EC4"/>
    <w:rsid w:val="00615670"/>
    <w:rsid w:val="00621E2A"/>
    <w:rsid w:val="00622BF4"/>
    <w:rsid w:val="00625945"/>
    <w:rsid w:val="0062690B"/>
    <w:rsid w:val="00630917"/>
    <w:rsid w:val="00631E44"/>
    <w:rsid w:val="0063419F"/>
    <w:rsid w:val="00635F0A"/>
    <w:rsid w:val="00640F88"/>
    <w:rsid w:val="006437F5"/>
    <w:rsid w:val="00643BC2"/>
    <w:rsid w:val="006458EB"/>
    <w:rsid w:val="0064783D"/>
    <w:rsid w:val="00654C3B"/>
    <w:rsid w:val="0065583C"/>
    <w:rsid w:val="00657CA5"/>
    <w:rsid w:val="00660240"/>
    <w:rsid w:val="0066334F"/>
    <w:rsid w:val="00664943"/>
    <w:rsid w:val="006651C3"/>
    <w:rsid w:val="00666030"/>
    <w:rsid w:val="00671BF0"/>
    <w:rsid w:val="006721B8"/>
    <w:rsid w:val="00673166"/>
    <w:rsid w:val="00674324"/>
    <w:rsid w:val="00676537"/>
    <w:rsid w:val="00677823"/>
    <w:rsid w:val="00681E5C"/>
    <w:rsid w:val="006820D0"/>
    <w:rsid w:val="00685DBB"/>
    <w:rsid w:val="006862A0"/>
    <w:rsid w:val="006928E0"/>
    <w:rsid w:val="00693CF0"/>
    <w:rsid w:val="0069518F"/>
    <w:rsid w:val="006964A8"/>
    <w:rsid w:val="006A10E1"/>
    <w:rsid w:val="006A25CF"/>
    <w:rsid w:val="006A348F"/>
    <w:rsid w:val="006A396B"/>
    <w:rsid w:val="006A6561"/>
    <w:rsid w:val="006A792C"/>
    <w:rsid w:val="006B0819"/>
    <w:rsid w:val="006B0F67"/>
    <w:rsid w:val="006B1F5A"/>
    <w:rsid w:val="006B3C87"/>
    <w:rsid w:val="006B48C8"/>
    <w:rsid w:val="006B4CAA"/>
    <w:rsid w:val="006B5AF7"/>
    <w:rsid w:val="006B5F2B"/>
    <w:rsid w:val="006B7F70"/>
    <w:rsid w:val="006C0EC1"/>
    <w:rsid w:val="006C3B58"/>
    <w:rsid w:val="006C559B"/>
    <w:rsid w:val="006D190D"/>
    <w:rsid w:val="006D4DC7"/>
    <w:rsid w:val="006D7647"/>
    <w:rsid w:val="006D7BF5"/>
    <w:rsid w:val="006E094A"/>
    <w:rsid w:val="006E0E8D"/>
    <w:rsid w:val="006E27C3"/>
    <w:rsid w:val="006E68B9"/>
    <w:rsid w:val="006E7E4F"/>
    <w:rsid w:val="006F2663"/>
    <w:rsid w:val="006F318A"/>
    <w:rsid w:val="006F381F"/>
    <w:rsid w:val="006F4161"/>
    <w:rsid w:val="006F581D"/>
    <w:rsid w:val="006F6A4E"/>
    <w:rsid w:val="006F775A"/>
    <w:rsid w:val="006F7C37"/>
    <w:rsid w:val="0070010B"/>
    <w:rsid w:val="00701330"/>
    <w:rsid w:val="00703B34"/>
    <w:rsid w:val="00704B0D"/>
    <w:rsid w:val="0070582E"/>
    <w:rsid w:val="00706FF9"/>
    <w:rsid w:val="0070714B"/>
    <w:rsid w:val="007078ED"/>
    <w:rsid w:val="00707E3E"/>
    <w:rsid w:val="007129F0"/>
    <w:rsid w:val="00712EE3"/>
    <w:rsid w:val="0071455C"/>
    <w:rsid w:val="00715439"/>
    <w:rsid w:val="00720EAB"/>
    <w:rsid w:val="007214DE"/>
    <w:rsid w:val="00724C23"/>
    <w:rsid w:val="00727094"/>
    <w:rsid w:val="0072731E"/>
    <w:rsid w:val="007301F1"/>
    <w:rsid w:val="007324E1"/>
    <w:rsid w:val="0073440F"/>
    <w:rsid w:val="007365CA"/>
    <w:rsid w:val="00737A99"/>
    <w:rsid w:val="00737C20"/>
    <w:rsid w:val="007400BD"/>
    <w:rsid w:val="00740593"/>
    <w:rsid w:val="0074267A"/>
    <w:rsid w:val="00742783"/>
    <w:rsid w:val="00743411"/>
    <w:rsid w:val="00744570"/>
    <w:rsid w:val="00744633"/>
    <w:rsid w:val="0074591F"/>
    <w:rsid w:val="0075023C"/>
    <w:rsid w:val="00751618"/>
    <w:rsid w:val="007522AA"/>
    <w:rsid w:val="007524A7"/>
    <w:rsid w:val="00753543"/>
    <w:rsid w:val="0075492C"/>
    <w:rsid w:val="007559E2"/>
    <w:rsid w:val="00756095"/>
    <w:rsid w:val="00760590"/>
    <w:rsid w:val="007660EE"/>
    <w:rsid w:val="0076663E"/>
    <w:rsid w:val="0076765A"/>
    <w:rsid w:val="00770077"/>
    <w:rsid w:val="007706F0"/>
    <w:rsid w:val="00777149"/>
    <w:rsid w:val="007802E3"/>
    <w:rsid w:val="00783B6B"/>
    <w:rsid w:val="007841C7"/>
    <w:rsid w:val="0078478D"/>
    <w:rsid w:val="007854E5"/>
    <w:rsid w:val="00787FA7"/>
    <w:rsid w:val="00791CA4"/>
    <w:rsid w:val="0079333F"/>
    <w:rsid w:val="007A0CD9"/>
    <w:rsid w:val="007A18A5"/>
    <w:rsid w:val="007A28F5"/>
    <w:rsid w:val="007A5085"/>
    <w:rsid w:val="007A7F92"/>
    <w:rsid w:val="007B2747"/>
    <w:rsid w:val="007B4C77"/>
    <w:rsid w:val="007B5581"/>
    <w:rsid w:val="007B5F5F"/>
    <w:rsid w:val="007C3052"/>
    <w:rsid w:val="007C35E6"/>
    <w:rsid w:val="007C530D"/>
    <w:rsid w:val="007C5955"/>
    <w:rsid w:val="007C5F3E"/>
    <w:rsid w:val="007C7EB9"/>
    <w:rsid w:val="007D617B"/>
    <w:rsid w:val="007D6632"/>
    <w:rsid w:val="007D71B2"/>
    <w:rsid w:val="007E19CD"/>
    <w:rsid w:val="007E33B1"/>
    <w:rsid w:val="007F2E22"/>
    <w:rsid w:val="00802B09"/>
    <w:rsid w:val="00802E14"/>
    <w:rsid w:val="00803209"/>
    <w:rsid w:val="00805F87"/>
    <w:rsid w:val="00807151"/>
    <w:rsid w:val="008115CB"/>
    <w:rsid w:val="00811FA3"/>
    <w:rsid w:val="008139FD"/>
    <w:rsid w:val="00813A19"/>
    <w:rsid w:val="008223B5"/>
    <w:rsid w:val="00823FD3"/>
    <w:rsid w:val="00825545"/>
    <w:rsid w:val="008257D4"/>
    <w:rsid w:val="00830780"/>
    <w:rsid w:val="00830C87"/>
    <w:rsid w:val="00831B01"/>
    <w:rsid w:val="008355BA"/>
    <w:rsid w:val="00835851"/>
    <w:rsid w:val="00835B27"/>
    <w:rsid w:val="0084116A"/>
    <w:rsid w:val="00841469"/>
    <w:rsid w:val="00843393"/>
    <w:rsid w:val="008439E6"/>
    <w:rsid w:val="008446A7"/>
    <w:rsid w:val="00851BDD"/>
    <w:rsid w:val="008523CB"/>
    <w:rsid w:val="00853B54"/>
    <w:rsid w:val="00860475"/>
    <w:rsid w:val="00861087"/>
    <w:rsid w:val="00861774"/>
    <w:rsid w:val="0086337B"/>
    <w:rsid w:val="008643BE"/>
    <w:rsid w:val="0087482E"/>
    <w:rsid w:val="00874895"/>
    <w:rsid w:val="00882034"/>
    <w:rsid w:val="00883319"/>
    <w:rsid w:val="008834CA"/>
    <w:rsid w:val="0088489D"/>
    <w:rsid w:val="00884ED6"/>
    <w:rsid w:val="00884EF2"/>
    <w:rsid w:val="00890370"/>
    <w:rsid w:val="00890ED5"/>
    <w:rsid w:val="0089168A"/>
    <w:rsid w:val="00891E14"/>
    <w:rsid w:val="00893155"/>
    <w:rsid w:val="00895ADA"/>
    <w:rsid w:val="0089731A"/>
    <w:rsid w:val="008A0821"/>
    <w:rsid w:val="008A16F6"/>
    <w:rsid w:val="008A1C9B"/>
    <w:rsid w:val="008A295A"/>
    <w:rsid w:val="008A3536"/>
    <w:rsid w:val="008A436E"/>
    <w:rsid w:val="008A50F8"/>
    <w:rsid w:val="008A5613"/>
    <w:rsid w:val="008A5AAD"/>
    <w:rsid w:val="008A640A"/>
    <w:rsid w:val="008A6902"/>
    <w:rsid w:val="008A7100"/>
    <w:rsid w:val="008A7760"/>
    <w:rsid w:val="008A7D12"/>
    <w:rsid w:val="008B048E"/>
    <w:rsid w:val="008B423F"/>
    <w:rsid w:val="008B5044"/>
    <w:rsid w:val="008C07B2"/>
    <w:rsid w:val="008C1125"/>
    <w:rsid w:val="008C36ED"/>
    <w:rsid w:val="008C494A"/>
    <w:rsid w:val="008C6296"/>
    <w:rsid w:val="008C62F3"/>
    <w:rsid w:val="008D1317"/>
    <w:rsid w:val="008D1BFA"/>
    <w:rsid w:val="008D2B9A"/>
    <w:rsid w:val="008D2EE7"/>
    <w:rsid w:val="008D32C2"/>
    <w:rsid w:val="008E0ED1"/>
    <w:rsid w:val="008E357F"/>
    <w:rsid w:val="008E4F5F"/>
    <w:rsid w:val="008F0328"/>
    <w:rsid w:val="008F0485"/>
    <w:rsid w:val="008F0CF6"/>
    <w:rsid w:val="008F2484"/>
    <w:rsid w:val="008F51D1"/>
    <w:rsid w:val="008F6D49"/>
    <w:rsid w:val="00900B37"/>
    <w:rsid w:val="00901DD9"/>
    <w:rsid w:val="0090223F"/>
    <w:rsid w:val="009025AE"/>
    <w:rsid w:val="009050A7"/>
    <w:rsid w:val="00905F94"/>
    <w:rsid w:val="00907817"/>
    <w:rsid w:val="00910241"/>
    <w:rsid w:val="00910C2F"/>
    <w:rsid w:val="0092179F"/>
    <w:rsid w:val="00923CF0"/>
    <w:rsid w:val="0092401A"/>
    <w:rsid w:val="00924C8D"/>
    <w:rsid w:val="00926B41"/>
    <w:rsid w:val="00927F97"/>
    <w:rsid w:val="00930225"/>
    <w:rsid w:val="009319D4"/>
    <w:rsid w:val="00932BA3"/>
    <w:rsid w:val="00933008"/>
    <w:rsid w:val="00935B30"/>
    <w:rsid w:val="00936E2C"/>
    <w:rsid w:val="00937860"/>
    <w:rsid w:val="00937987"/>
    <w:rsid w:val="009410D5"/>
    <w:rsid w:val="009412FC"/>
    <w:rsid w:val="009423B9"/>
    <w:rsid w:val="00943987"/>
    <w:rsid w:val="00947068"/>
    <w:rsid w:val="009512A0"/>
    <w:rsid w:val="00952D1C"/>
    <w:rsid w:val="00952E12"/>
    <w:rsid w:val="0095491A"/>
    <w:rsid w:val="00966553"/>
    <w:rsid w:val="00966F77"/>
    <w:rsid w:val="00971B99"/>
    <w:rsid w:val="00972BE2"/>
    <w:rsid w:val="009770C5"/>
    <w:rsid w:val="00977C1F"/>
    <w:rsid w:val="00981EE3"/>
    <w:rsid w:val="009820EE"/>
    <w:rsid w:val="00982336"/>
    <w:rsid w:val="0098614A"/>
    <w:rsid w:val="009919D7"/>
    <w:rsid w:val="0099236C"/>
    <w:rsid w:val="00992687"/>
    <w:rsid w:val="009939D8"/>
    <w:rsid w:val="00996BEC"/>
    <w:rsid w:val="00997226"/>
    <w:rsid w:val="00997844"/>
    <w:rsid w:val="00997A6E"/>
    <w:rsid w:val="009A4FE9"/>
    <w:rsid w:val="009B0617"/>
    <w:rsid w:val="009B3F86"/>
    <w:rsid w:val="009B431C"/>
    <w:rsid w:val="009C0CAB"/>
    <w:rsid w:val="009C25AB"/>
    <w:rsid w:val="009C4E70"/>
    <w:rsid w:val="009C5CA0"/>
    <w:rsid w:val="009C5EB1"/>
    <w:rsid w:val="009C760A"/>
    <w:rsid w:val="009C7934"/>
    <w:rsid w:val="009D0F31"/>
    <w:rsid w:val="009D1A23"/>
    <w:rsid w:val="009D1BAA"/>
    <w:rsid w:val="009D5081"/>
    <w:rsid w:val="009D6062"/>
    <w:rsid w:val="009D76F3"/>
    <w:rsid w:val="009E339B"/>
    <w:rsid w:val="009E3B5F"/>
    <w:rsid w:val="009E4E30"/>
    <w:rsid w:val="009E5CE5"/>
    <w:rsid w:val="009F12E7"/>
    <w:rsid w:val="00A0105E"/>
    <w:rsid w:val="00A10A9F"/>
    <w:rsid w:val="00A12676"/>
    <w:rsid w:val="00A12A60"/>
    <w:rsid w:val="00A152D0"/>
    <w:rsid w:val="00A17132"/>
    <w:rsid w:val="00A215E4"/>
    <w:rsid w:val="00A24136"/>
    <w:rsid w:val="00A3140A"/>
    <w:rsid w:val="00A32AFF"/>
    <w:rsid w:val="00A33637"/>
    <w:rsid w:val="00A42C41"/>
    <w:rsid w:val="00A45092"/>
    <w:rsid w:val="00A461E5"/>
    <w:rsid w:val="00A5165E"/>
    <w:rsid w:val="00A54D11"/>
    <w:rsid w:val="00A609D4"/>
    <w:rsid w:val="00A61BE2"/>
    <w:rsid w:val="00A620E9"/>
    <w:rsid w:val="00A63306"/>
    <w:rsid w:val="00A64266"/>
    <w:rsid w:val="00A65F4C"/>
    <w:rsid w:val="00A66C62"/>
    <w:rsid w:val="00A6760B"/>
    <w:rsid w:val="00A67A90"/>
    <w:rsid w:val="00A70920"/>
    <w:rsid w:val="00A709D1"/>
    <w:rsid w:val="00A72D13"/>
    <w:rsid w:val="00A7323A"/>
    <w:rsid w:val="00A77C15"/>
    <w:rsid w:val="00A80223"/>
    <w:rsid w:val="00A80422"/>
    <w:rsid w:val="00A807EA"/>
    <w:rsid w:val="00A84145"/>
    <w:rsid w:val="00A842B3"/>
    <w:rsid w:val="00A84AB6"/>
    <w:rsid w:val="00A9190B"/>
    <w:rsid w:val="00A922F4"/>
    <w:rsid w:val="00A92883"/>
    <w:rsid w:val="00A92D5B"/>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1550"/>
    <w:rsid w:val="00AD2101"/>
    <w:rsid w:val="00AD3C99"/>
    <w:rsid w:val="00AD458A"/>
    <w:rsid w:val="00AD4875"/>
    <w:rsid w:val="00AD4F21"/>
    <w:rsid w:val="00AD6087"/>
    <w:rsid w:val="00AE023B"/>
    <w:rsid w:val="00AE3B0F"/>
    <w:rsid w:val="00AE61C6"/>
    <w:rsid w:val="00AE7B63"/>
    <w:rsid w:val="00AF20EB"/>
    <w:rsid w:val="00AF6F5B"/>
    <w:rsid w:val="00B01BD3"/>
    <w:rsid w:val="00B02D7F"/>
    <w:rsid w:val="00B0571C"/>
    <w:rsid w:val="00B11316"/>
    <w:rsid w:val="00B22172"/>
    <w:rsid w:val="00B22584"/>
    <w:rsid w:val="00B257CC"/>
    <w:rsid w:val="00B25EF2"/>
    <w:rsid w:val="00B26F68"/>
    <w:rsid w:val="00B27AAC"/>
    <w:rsid w:val="00B305E3"/>
    <w:rsid w:val="00B314A8"/>
    <w:rsid w:val="00B33A31"/>
    <w:rsid w:val="00B3474F"/>
    <w:rsid w:val="00B3482F"/>
    <w:rsid w:val="00B35905"/>
    <w:rsid w:val="00B35E53"/>
    <w:rsid w:val="00B4058A"/>
    <w:rsid w:val="00B415A0"/>
    <w:rsid w:val="00B44959"/>
    <w:rsid w:val="00B4638B"/>
    <w:rsid w:val="00B47592"/>
    <w:rsid w:val="00B47712"/>
    <w:rsid w:val="00B47991"/>
    <w:rsid w:val="00B508D7"/>
    <w:rsid w:val="00B53682"/>
    <w:rsid w:val="00B554A1"/>
    <w:rsid w:val="00B56A18"/>
    <w:rsid w:val="00B624FA"/>
    <w:rsid w:val="00B63015"/>
    <w:rsid w:val="00B635C8"/>
    <w:rsid w:val="00B635F9"/>
    <w:rsid w:val="00B63E84"/>
    <w:rsid w:val="00B64024"/>
    <w:rsid w:val="00B71658"/>
    <w:rsid w:val="00B7336B"/>
    <w:rsid w:val="00B737AF"/>
    <w:rsid w:val="00B745CF"/>
    <w:rsid w:val="00B811CD"/>
    <w:rsid w:val="00B81310"/>
    <w:rsid w:val="00B8133D"/>
    <w:rsid w:val="00B83822"/>
    <w:rsid w:val="00B84F8F"/>
    <w:rsid w:val="00B85C31"/>
    <w:rsid w:val="00B86C5E"/>
    <w:rsid w:val="00B90AF8"/>
    <w:rsid w:val="00B911EA"/>
    <w:rsid w:val="00B91F43"/>
    <w:rsid w:val="00B92560"/>
    <w:rsid w:val="00B950CB"/>
    <w:rsid w:val="00B96239"/>
    <w:rsid w:val="00BB066D"/>
    <w:rsid w:val="00BB08F3"/>
    <w:rsid w:val="00BB2755"/>
    <w:rsid w:val="00BB2C19"/>
    <w:rsid w:val="00BB3B5A"/>
    <w:rsid w:val="00BB6A64"/>
    <w:rsid w:val="00BB7EF5"/>
    <w:rsid w:val="00BC0909"/>
    <w:rsid w:val="00BC0B3A"/>
    <w:rsid w:val="00BC0FD4"/>
    <w:rsid w:val="00BC16D0"/>
    <w:rsid w:val="00BC1E40"/>
    <w:rsid w:val="00BC2A8C"/>
    <w:rsid w:val="00BC389D"/>
    <w:rsid w:val="00BC6DE9"/>
    <w:rsid w:val="00BC7037"/>
    <w:rsid w:val="00BD09D8"/>
    <w:rsid w:val="00BD1123"/>
    <w:rsid w:val="00BD1B9B"/>
    <w:rsid w:val="00BD7ED2"/>
    <w:rsid w:val="00BE0E42"/>
    <w:rsid w:val="00BE28DA"/>
    <w:rsid w:val="00BE4093"/>
    <w:rsid w:val="00BE4E73"/>
    <w:rsid w:val="00BE5A65"/>
    <w:rsid w:val="00BE6F11"/>
    <w:rsid w:val="00BE6F7E"/>
    <w:rsid w:val="00BE712B"/>
    <w:rsid w:val="00BE7F57"/>
    <w:rsid w:val="00BE7F65"/>
    <w:rsid w:val="00BF0CE7"/>
    <w:rsid w:val="00BF190E"/>
    <w:rsid w:val="00BF7473"/>
    <w:rsid w:val="00BF74A4"/>
    <w:rsid w:val="00BF7E3C"/>
    <w:rsid w:val="00C007CB"/>
    <w:rsid w:val="00C0561D"/>
    <w:rsid w:val="00C1297C"/>
    <w:rsid w:val="00C12BEA"/>
    <w:rsid w:val="00C137AF"/>
    <w:rsid w:val="00C13B67"/>
    <w:rsid w:val="00C13D97"/>
    <w:rsid w:val="00C14FEF"/>
    <w:rsid w:val="00C159F9"/>
    <w:rsid w:val="00C22057"/>
    <w:rsid w:val="00C220B2"/>
    <w:rsid w:val="00C279E7"/>
    <w:rsid w:val="00C30521"/>
    <w:rsid w:val="00C31274"/>
    <w:rsid w:val="00C31BB6"/>
    <w:rsid w:val="00C40345"/>
    <w:rsid w:val="00C40A8F"/>
    <w:rsid w:val="00C452DC"/>
    <w:rsid w:val="00C51650"/>
    <w:rsid w:val="00C52DE8"/>
    <w:rsid w:val="00C5392B"/>
    <w:rsid w:val="00C5397E"/>
    <w:rsid w:val="00C549FE"/>
    <w:rsid w:val="00C6200C"/>
    <w:rsid w:val="00C63436"/>
    <w:rsid w:val="00C66669"/>
    <w:rsid w:val="00C6769D"/>
    <w:rsid w:val="00C8402A"/>
    <w:rsid w:val="00C84BD7"/>
    <w:rsid w:val="00C863B8"/>
    <w:rsid w:val="00C86687"/>
    <w:rsid w:val="00C91A25"/>
    <w:rsid w:val="00C92529"/>
    <w:rsid w:val="00C92D8E"/>
    <w:rsid w:val="00C92E9F"/>
    <w:rsid w:val="00C939D6"/>
    <w:rsid w:val="00C93E12"/>
    <w:rsid w:val="00C94E99"/>
    <w:rsid w:val="00C96404"/>
    <w:rsid w:val="00C97225"/>
    <w:rsid w:val="00CB05F0"/>
    <w:rsid w:val="00CB1C12"/>
    <w:rsid w:val="00CB40AB"/>
    <w:rsid w:val="00CB45EC"/>
    <w:rsid w:val="00CC4D42"/>
    <w:rsid w:val="00CC7A14"/>
    <w:rsid w:val="00CC7D01"/>
    <w:rsid w:val="00CD1738"/>
    <w:rsid w:val="00CD5E79"/>
    <w:rsid w:val="00CD7616"/>
    <w:rsid w:val="00CD7E10"/>
    <w:rsid w:val="00CE0512"/>
    <w:rsid w:val="00CE07F2"/>
    <w:rsid w:val="00CE12C7"/>
    <w:rsid w:val="00CE4A8B"/>
    <w:rsid w:val="00CE648B"/>
    <w:rsid w:val="00CE6EB2"/>
    <w:rsid w:val="00CE7203"/>
    <w:rsid w:val="00CE7D7E"/>
    <w:rsid w:val="00CF0E61"/>
    <w:rsid w:val="00CF1E5E"/>
    <w:rsid w:val="00CF474C"/>
    <w:rsid w:val="00CF6C61"/>
    <w:rsid w:val="00CF6C97"/>
    <w:rsid w:val="00D032BE"/>
    <w:rsid w:val="00D050CC"/>
    <w:rsid w:val="00D05F76"/>
    <w:rsid w:val="00D10E71"/>
    <w:rsid w:val="00D11CC1"/>
    <w:rsid w:val="00D12752"/>
    <w:rsid w:val="00D12BEF"/>
    <w:rsid w:val="00D14E42"/>
    <w:rsid w:val="00D15AF6"/>
    <w:rsid w:val="00D15BE5"/>
    <w:rsid w:val="00D17240"/>
    <w:rsid w:val="00D20956"/>
    <w:rsid w:val="00D227B0"/>
    <w:rsid w:val="00D24352"/>
    <w:rsid w:val="00D24CCB"/>
    <w:rsid w:val="00D26812"/>
    <w:rsid w:val="00D30F5E"/>
    <w:rsid w:val="00D32E53"/>
    <w:rsid w:val="00D36ED4"/>
    <w:rsid w:val="00D4104D"/>
    <w:rsid w:val="00D41759"/>
    <w:rsid w:val="00D426AC"/>
    <w:rsid w:val="00D445F1"/>
    <w:rsid w:val="00D4608E"/>
    <w:rsid w:val="00D46645"/>
    <w:rsid w:val="00D4666A"/>
    <w:rsid w:val="00D46F15"/>
    <w:rsid w:val="00D538F6"/>
    <w:rsid w:val="00D546CF"/>
    <w:rsid w:val="00D60855"/>
    <w:rsid w:val="00D61DB2"/>
    <w:rsid w:val="00D65B27"/>
    <w:rsid w:val="00D6711A"/>
    <w:rsid w:val="00D67635"/>
    <w:rsid w:val="00D74C37"/>
    <w:rsid w:val="00D8102B"/>
    <w:rsid w:val="00D82639"/>
    <w:rsid w:val="00D82760"/>
    <w:rsid w:val="00D84939"/>
    <w:rsid w:val="00D86688"/>
    <w:rsid w:val="00D87A22"/>
    <w:rsid w:val="00D87E73"/>
    <w:rsid w:val="00D9268E"/>
    <w:rsid w:val="00D92DC1"/>
    <w:rsid w:val="00DA310B"/>
    <w:rsid w:val="00DA3914"/>
    <w:rsid w:val="00DA3DD8"/>
    <w:rsid w:val="00DA5979"/>
    <w:rsid w:val="00DB10CE"/>
    <w:rsid w:val="00DB3289"/>
    <w:rsid w:val="00DB353D"/>
    <w:rsid w:val="00DB70B1"/>
    <w:rsid w:val="00DB7AF1"/>
    <w:rsid w:val="00DC14FE"/>
    <w:rsid w:val="00DC1ED3"/>
    <w:rsid w:val="00DC292E"/>
    <w:rsid w:val="00DC2E7C"/>
    <w:rsid w:val="00DC358B"/>
    <w:rsid w:val="00DC3ABF"/>
    <w:rsid w:val="00DC3F90"/>
    <w:rsid w:val="00DC47BD"/>
    <w:rsid w:val="00DC5D1F"/>
    <w:rsid w:val="00DD1580"/>
    <w:rsid w:val="00DD1E3C"/>
    <w:rsid w:val="00DD25E8"/>
    <w:rsid w:val="00DD5F8A"/>
    <w:rsid w:val="00DD6A52"/>
    <w:rsid w:val="00DE2011"/>
    <w:rsid w:val="00DE25A6"/>
    <w:rsid w:val="00DE4979"/>
    <w:rsid w:val="00DE5EB8"/>
    <w:rsid w:val="00DE6FF9"/>
    <w:rsid w:val="00DE7219"/>
    <w:rsid w:val="00DF36AF"/>
    <w:rsid w:val="00DF3B20"/>
    <w:rsid w:val="00DF4C6F"/>
    <w:rsid w:val="00DF5E69"/>
    <w:rsid w:val="00DF6AAD"/>
    <w:rsid w:val="00DF707D"/>
    <w:rsid w:val="00DF78A7"/>
    <w:rsid w:val="00E07535"/>
    <w:rsid w:val="00E101B3"/>
    <w:rsid w:val="00E123D1"/>
    <w:rsid w:val="00E125EE"/>
    <w:rsid w:val="00E12C77"/>
    <w:rsid w:val="00E142FA"/>
    <w:rsid w:val="00E15603"/>
    <w:rsid w:val="00E15C96"/>
    <w:rsid w:val="00E16C79"/>
    <w:rsid w:val="00E24468"/>
    <w:rsid w:val="00E30DAD"/>
    <w:rsid w:val="00E30DE8"/>
    <w:rsid w:val="00E34626"/>
    <w:rsid w:val="00E35CAA"/>
    <w:rsid w:val="00E365E6"/>
    <w:rsid w:val="00E415BC"/>
    <w:rsid w:val="00E41750"/>
    <w:rsid w:val="00E45685"/>
    <w:rsid w:val="00E45C5C"/>
    <w:rsid w:val="00E5041A"/>
    <w:rsid w:val="00E5102B"/>
    <w:rsid w:val="00E52259"/>
    <w:rsid w:val="00E60E58"/>
    <w:rsid w:val="00E61887"/>
    <w:rsid w:val="00E63078"/>
    <w:rsid w:val="00E63AE8"/>
    <w:rsid w:val="00E6409F"/>
    <w:rsid w:val="00E6530D"/>
    <w:rsid w:val="00E70008"/>
    <w:rsid w:val="00E713D0"/>
    <w:rsid w:val="00E71B09"/>
    <w:rsid w:val="00E75D19"/>
    <w:rsid w:val="00E77C31"/>
    <w:rsid w:val="00E80919"/>
    <w:rsid w:val="00E81CAA"/>
    <w:rsid w:val="00E83CD5"/>
    <w:rsid w:val="00E84735"/>
    <w:rsid w:val="00E85271"/>
    <w:rsid w:val="00E85B8C"/>
    <w:rsid w:val="00E901D5"/>
    <w:rsid w:val="00E933B6"/>
    <w:rsid w:val="00E93AF3"/>
    <w:rsid w:val="00E9500F"/>
    <w:rsid w:val="00EA0CB7"/>
    <w:rsid w:val="00EA11B9"/>
    <w:rsid w:val="00EA3B7C"/>
    <w:rsid w:val="00EA4216"/>
    <w:rsid w:val="00EB2AB8"/>
    <w:rsid w:val="00EB591C"/>
    <w:rsid w:val="00EB78C0"/>
    <w:rsid w:val="00EB7AE0"/>
    <w:rsid w:val="00EB7C2D"/>
    <w:rsid w:val="00EC00BB"/>
    <w:rsid w:val="00EC0655"/>
    <w:rsid w:val="00EC1C82"/>
    <w:rsid w:val="00EC33FD"/>
    <w:rsid w:val="00EC6767"/>
    <w:rsid w:val="00EC6ED1"/>
    <w:rsid w:val="00ED3A27"/>
    <w:rsid w:val="00ED7A21"/>
    <w:rsid w:val="00EE0DFA"/>
    <w:rsid w:val="00EE1621"/>
    <w:rsid w:val="00EE3C5C"/>
    <w:rsid w:val="00EE3D29"/>
    <w:rsid w:val="00EE5348"/>
    <w:rsid w:val="00EE5F40"/>
    <w:rsid w:val="00EE6685"/>
    <w:rsid w:val="00EF4955"/>
    <w:rsid w:val="00EF4A31"/>
    <w:rsid w:val="00EF64EF"/>
    <w:rsid w:val="00F01958"/>
    <w:rsid w:val="00F05466"/>
    <w:rsid w:val="00F07D9F"/>
    <w:rsid w:val="00F111F5"/>
    <w:rsid w:val="00F16081"/>
    <w:rsid w:val="00F2030B"/>
    <w:rsid w:val="00F2095B"/>
    <w:rsid w:val="00F225D2"/>
    <w:rsid w:val="00F22645"/>
    <w:rsid w:val="00F228D0"/>
    <w:rsid w:val="00F23141"/>
    <w:rsid w:val="00F24322"/>
    <w:rsid w:val="00F24BA6"/>
    <w:rsid w:val="00F25E5B"/>
    <w:rsid w:val="00F26D00"/>
    <w:rsid w:val="00F308F8"/>
    <w:rsid w:val="00F3192B"/>
    <w:rsid w:val="00F34963"/>
    <w:rsid w:val="00F34BF0"/>
    <w:rsid w:val="00F35426"/>
    <w:rsid w:val="00F37A31"/>
    <w:rsid w:val="00F40253"/>
    <w:rsid w:val="00F40679"/>
    <w:rsid w:val="00F41603"/>
    <w:rsid w:val="00F445E9"/>
    <w:rsid w:val="00F506C4"/>
    <w:rsid w:val="00F50810"/>
    <w:rsid w:val="00F51D21"/>
    <w:rsid w:val="00F53336"/>
    <w:rsid w:val="00F538B0"/>
    <w:rsid w:val="00F547CD"/>
    <w:rsid w:val="00F56BC0"/>
    <w:rsid w:val="00F6032D"/>
    <w:rsid w:val="00F63632"/>
    <w:rsid w:val="00F63F43"/>
    <w:rsid w:val="00F64252"/>
    <w:rsid w:val="00F65AA0"/>
    <w:rsid w:val="00F762FC"/>
    <w:rsid w:val="00F77886"/>
    <w:rsid w:val="00F77FB9"/>
    <w:rsid w:val="00F828F6"/>
    <w:rsid w:val="00F8433E"/>
    <w:rsid w:val="00F8444B"/>
    <w:rsid w:val="00F84725"/>
    <w:rsid w:val="00F84F58"/>
    <w:rsid w:val="00F92306"/>
    <w:rsid w:val="00F96999"/>
    <w:rsid w:val="00F9715B"/>
    <w:rsid w:val="00F9764C"/>
    <w:rsid w:val="00FA06E7"/>
    <w:rsid w:val="00FA2302"/>
    <w:rsid w:val="00FA29E7"/>
    <w:rsid w:val="00FA2C10"/>
    <w:rsid w:val="00FA37ED"/>
    <w:rsid w:val="00FA5788"/>
    <w:rsid w:val="00FB3A3A"/>
    <w:rsid w:val="00FB3E8D"/>
    <w:rsid w:val="00FB6330"/>
    <w:rsid w:val="00FC1E7C"/>
    <w:rsid w:val="00FC51D4"/>
    <w:rsid w:val="00FC71E0"/>
    <w:rsid w:val="00FD13B3"/>
    <w:rsid w:val="00FD6967"/>
    <w:rsid w:val="00FD6CA0"/>
    <w:rsid w:val="00FD724D"/>
    <w:rsid w:val="00FD7E6A"/>
    <w:rsid w:val="00FE1F27"/>
    <w:rsid w:val="00FE240B"/>
    <w:rsid w:val="00FE3ACE"/>
    <w:rsid w:val="00FE3C05"/>
    <w:rsid w:val="00FE4157"/>
    <w:rsid w:val="00FE50CC"/>
    <w:rsid w:val="00FF210C"/>
    <w:rsid w:val="00FF281D"/>
    <w:rsid w:val="00FF3EF2"/>
    <w:rsid w:val="00FF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paragraph" w:styleId="Heading2">
    <w:name w:val="heading 2"/>
    <w:basedOn w:val="Normal"/>
    <w:next w:val="Normal"/>
    <w:link w:val="Heading2Char"/>
    <w:uiPriority w:val="9"/>
    <w:semiHidden/>
    <w:unhideWhenUsed/>
    <w:qFormat/>
    <w:rsid w:val="00DF36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36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F36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0E9"/>
    <w:pPr>
      <w:jc w:val="center"/>
    </w:pPr>
    <w:rPr>
      <w:rFonts w:ascii="Arial" w:hAnsi="Arial" w:cs="Arial"/>
      <w:b/>
      <w:bCs/>
      <w:sz w:val="36"/>
    </w:rPr>
  </w:style>
  <w:style w:type="character" w:customStyle="1" w:styleId="TitleChar">
    <w:name w:val="Title Char"/>
    <w:basedOn w:val="DefaultParagraphFont"/>
    <w:link w:val="Title"/>
    <w:uiPriority w:val="10"/>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uiPriority w:val="34"/>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text-widget">
    <w:name w:val="text-widget"/>
    <w:basedOn w:val="DefaultParagraphFont"/>
    <w:rsid w:val="0028114D"/>
  </w:style>
  <w:style w:type="character" w:styleId="UnresolvedMention">
    <w:name w:val="Unresolved Mention"/>
    <w:basedOn w:val="DefaultParagraphFont"/>
    <w:uiPriority w:val="99"/>
    <w:semiHidden/>
    <w:unhideWhenUsed/>
    <w:rsid w:val="00C94E99"/>
    <w:rPr>
      <w:color w:val="605E5C"/>
      <w:shd w:val="clear" w:color="auto" w:fill="E1DFDD"/>
    </w:rPr>
  </w:style>
  <w:style w:type="paragraph" w:customStyle="1" w:styleId="xmsonormal">
    <w:name w:val="x_msonormal"/>
    <w:basedOn w:val="Normal"/>
    <w:rsid w:val="00C66669"/>
    <w:rPr>
      <w:rFonts w:ascii="Aptos" w:eastAsiaTheme="minorHAnsi" w:hAnsi="Aptos" w:cs="Calibri"/>
      <w:sz w:val="22"/>
      <w:szCs w:val="22"/>
      <w:lang w:eastAsia="en-GB"/>
    </w:rPr>
  </w:style>
  <w:style w:type="character" w:styleId="FollowedHyperlink">
    <w:name w:val="FollowedHyperlink"/>
    <w:basedOn w:val="DefaultParagraphFont"/>
    <w:uiPriority w:val="99"/>
    <w:semiHidden/>
    <w:unhideWhenUsed/>
    <w:rsid w:val="00C66669"/>
    <w:rPr>
      <w:color w:val="954F72" w:themeColor="followedHyperlink"/>
      <w:u w:val="single"/>
    </w:rPr>
  </w:style>
  <w:style w:type="character" w:customStyle="1" w:styleId="apple-converted-space">
    <w:name w:val="apple-converted-space"/>
    <w:basedOn w:val="DefaultParagraphFont"/>
    <w:rsid w:val="00F34963"/>
  </w:style>
  <w:style w:type="character" w:customStyle="1" w:styleId="normaltextrun">
    <w:name w:val="normaltextrun"/>
    <w:basedOn w:val="DefaultParagraphFont"/>
    <w:rsid w:val="00F34963"/>
  </w:style>
  <w:style w:type="character" w:customStyle="1" w:styleId="eop">
    <w:name w:val="eop"/>
    <w:basedOn w:val="DefaultParagraphFont"/>
    <w:rsid w:val="00F34963"/>
  </w:style>
  <w:style w:type="character" w:customStyle="1" w:styleId="xapple-converted-space">
    <w:name w:val="x_apple-converted-space"/>
    <w:basedOn w:val="DefaultParagraphFont"/>
    <w:rsid w:val="009B3F86"/>
  </w:style>
  <w:style w:type="paragraph" w:styleId="NormalWeb">
    <w:name w:val="Normal (Web)"/>
    <w:basedOn w:val="Normal"/>
    <w:uiPriority w:val="99"/>
    <w:unhideWhenUsed/>
    <w:rsid w:val="00C30521"/>
    <w:rPr>
      <w:rFonts w:ascii="Aptos" w:eastAsiaTheme="minorHAnsi" w:hAnsi="Aptos" w:cs="Aptos"/>
      <w:lang w:eastAsia="en-GB"/>
    </w:rPr>
  </w:style>
  <w:style w:type="paragraph" w:styleId="NoSpacing">
    <w:name w:val="No Spacing"/>
    <w:rsid w:val="00D11CC1"/>
    <w:pPr>
      <w:pBdr>
        <w:top w:val="nil"/>
        <w:left w:val="nil"/>
        <w:bottom w:val="nil"/>
        <w:right w:val="nil"/>
        <w:between w:val="nil"/>
        <w:bar w:val="nil"/>
      </w:pBdr>
      <w:spacing w:after="0" w:line="240" w:lineRule="auto"/>
    </w:pPr>
    <w:rPr>
      <w:rFonts w:ascii="Trebuchet MS" w:eastAsia="Trebuchet MS" w:hAnsi="Trebuchet MS" w:cs="Trebuchet MS"/>
      <w:color w:val="000000"/>
      <w:u w:color="000000"/>
      <w:bdr w:val="nil"/>
      <w:lang w:val="en-US" w:eastAsia="en-GB"/>
    </w:rPr>
  </w:style>
  <w:style w:type="character" w:customStyle="1" w:styleId="Heading2Char">
    <w:name w:val="Heading 2 Char"/>
    <w:basedOn w:val="DefaultParagraphFont"/>
    <w:link w:val="Heading2"/>
    <w:uiPriority w:val="9"/>
    <w:semiHidden/>
    <w:rsid w:val="00DF36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F36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36AF"/>
    <w:rPr>
      <w:rFonts w:asciiTheme="majorHAnsi" w:eastAsiaTheme="majorEastAsia" w:hAnsiTheme="majorHAnsi" w:cstheme="majorBidi"/>
      <w:i/>
      <w:iCs/>
      <w:color w:val="2F5496" w:themeColor="accent1" w:themeShade="BF"/>
      <w:sz w:val="24"/>
      <w:szCs w:val="24"/>
    </w:rPr>
  </w:style>
  <w:style w:type="paragraph" w:customStyle="1" w:styleId="paragraph">
    <w:name w:val="paragraph"/>
    <w:basedOn w:val="Normal"/>
    <w:rsid w:val="0047752C"/>
    <w:pPr>
      <w:spacing w:before="100" w:beforeAutospacing="1" w:after="100" w:afterAutospacing="1"/>
    </w:pPr>
    <w:rPr>
      <w:lang w:eastAsia="en-GB"/>
    </w:rPr>
  </w:style>
  <w:style w:type="paragraph" w:customStyle="1" w:styleId="elementtoproof">
    <w:name w:val="elementtoproof"/>
    <w:basedOn w:val="Normal"/>
    <w:uiPriority w:val="99"/>
    <w:semiHidden/>
    <w:rsid w:val="00CC7A14"/>
    <w:rPr>
      <w:rFonts w:ascii="Aptos" w:eastAsiaTheme="minorHAnsi" w:hAnsi="Aptos" w:cs="Aptos"/>
      <w:lang w:eastAsia="en-GB"/>
    </w:rPr>
  </w:style>
  <w:style w:type="character" w:styleId="Strong">
    <w:name w:val="Strong"/>
    <w:basedOn w:val="DefaultParagraphFont"/>
    <w:uiPriority w:val="22"/>
    <w:qFormat/>
    <w:rsid w:val="00084249"/>
    <w:rPr>
      <w:b/>
      <w:bCs/>
    </w:rPr>
  </w:style>
  <w:style w:type="paragraph" w:styleId="BodyText">
    <w:name w:val="Body Text"/>
    <w:basedOn w:val="Normal"/>
    <w:link w:val="BodyTextChar"/>
    <w:uiPriority w:val="99"/>
    <w:rsid w:val="00E60E58"/>
    <w:pPr>
      <w:spacing w:line="480" w:lineRule="auto"/>
      <w:jc w:val="both"/>
    </w:pPr>
    <w:rPr>
      <w:szCs w:val="20"/>
      <w:lang w:val="en-US"/>
    </w:rPr>
  </w:style>
  <w:style w:type="character" w:customStyle="1" w:styleId="BodyTextChar">
    <w:name w:val="Body Text Char"/>
    <w:basedOn w:val="DefaultParagraphFont"/>
    <w:link w:val="BodyText"/>
    <w:uiPriority w:val="99"/>
    <w:rsid w:val="00E60E58"/>
    <w:rPr>
      <w:rFonts w:ascii="Times New Roman" w:eastAsia="Times New Roman" w:hAnsi="Times New Roman" w:cs="Times New Roman"/>
      <w:sz w:val="24"/>
      <w:szCs w:val="20"/>
      <w:lang w:val="en-US"/>
    </w:rPr>
  </w:style>
  <w:style w:type="paragraph" w:customStyle="1" w:styleId="Style1">
    <w:name w:val="Style1"/>
    <w:rsid w:val="00E60E58"/>
    <w:pPr>
      <w:autoSpaceDE w:val="0"/>
      <w:autoSpaceDN w:val="0"/>
      <w:adjustRightInd w:val="0"/>
      <w:spacing w:after="0" w:line="240" w:lineRule="auto"/>
    </w:pPr>
    <w:rPr>
      <w:rFonts w:ascii="Arial" w:eastAsia="Times New Roman" w:hAnsi="Arial" w:cs="Times New Roman"/>
      <w:sz w:val="24"/>
      <w:szCs w:val="24"/>
      <w:lang w:val="en-US"/>
    </w:rPr>
  </w:style>
  <w:style w:type="table" w:styleId="TableGrid">
    <w:name w:val="Table Grid"/>
    <w:basedOn w:val="TableNormal"/>
    <w:uiPriority w:val="39"/>
    <w:rsid w:val="00E60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224">
      <w:bodyDiv w:val="1"/>
      <w:marLeft w:val="0"/>
      <w:marRight w:val="0"/>
      <w:marTop w:val="0"/>
      <w:marBottom w:val="0"/>
      <w:divBdr>
        <w:top w:val="none" w:sz="0" w:space="0" w:color="auto"/>
        <w:left w:val="none" w:sz="0" w:space="0" w:color="auto"/>
        <w:bottom w:val="none" w:sz="0" w:space="0" w:color="auto"/>
        <w:right w:val="none" w:sz="0" w:space="0" w:color="auto"/>
      </w:divBdr>
    </w:div>
    <w:div w:id="239024668">
      <w:bodyDiv w:val="1"/>
      <w:marLeft w:val="0"/>
      <w:marRight w:val="0"/>
      <w:marTop w:val="0"/>
      <w:marBottom w:val="0"/>
      <w:divBdr>
        <w:top w:val="none" w:sz="0" w:space="0" w:color="auto"/>
        <w:left w:val="none" w:sz="0" w:space="0" w:color="auto"/>
        <w:bottom w:val="none" w:sz="0" w:space="0" w:color="auto"/>
        <w:right w:val="none" w:sz="0" w:space="0" w:color="auto"/>
      </w:divBdr>
    </w:div>
    <w:div w:id="246504624">
      <w:bodyDiv w:val="1"/>
      <w:marLeft w:val="0"/>
      <w:marRight w:val="0"/>
      <w:marTop w:val="0"/>
      <w:marBottom w:val="0"/>
      <w:divBdr>
        <w:top w:val="none" w:sz="0" w:space="0" w:color="auto"/>
        <w:left w:val="none" w:sz="0" w:space="0" w:color="auto"/>
        <w:bottom w:val="none" w:sz="0" w:space="0" w:color="auto"/>
        <w:right w:val="none" w:sz="0" w:space="0" w:color="auto"/>
      </w:divBdr>
    </w:div>
    <w:div w:id="293218110">
      <w:bodyDiv w:val="1"/>
      <w:marLeft w:val="0"/>
      <w:marRight w:val="0"/>
      <w:marTop w:val="0"/>
      <w:marBottom w:val="0"/>
      <w:divBdr>
        <w:top w:val="none" w:sz="0" w:space="0" w:color="auto"/>
        <w:left w:val="none" w:sz="0" w:space="0" w:color="auto"/>
        <w:bottom w:val="none" w:sz="0" w:space="0" w:color="auto"/>
        <w:right w:val="none" w:sz="0" w:space="0" w:color="auto"/>
      </w:divBdr>
    </w:div>
    <w:div w:id="296227973">
      <w:bodyDiv w:val="1"/>
      <w:marLeft w:val="0"/>
      <w:marRight w:val="0"/>
      <w:marTop w:val="0"/>
      <w:marBottom w:val="0"/>
      <w:divBdr>
        <w:top w:val="none" w:sz="0" w:space="0" w:color="auto"/>
        <w:left w:val="none" w:sz="0" w:space="0" w:color="auto"/>
        <w:bottom w:val="none" w:sz="0" w:space="0" w:color="auto"/>
        <w:right w:val="none" w:sz="0" w:space="0" w:color="auto"/>
      </w:divBdr>
    </w:div>
    <w:div w:id="317073547">
      <w:bodyDiv w:val="1"/>
      <w:marLeft w:val="0"/>
      <w:marRight w:val="0"/>
      <w:marTop w:val="0"/>
      <w:marBottom w:val="0"/>
      <w:divBdr>
        <w:top w:val="none" w:sz="0" w:space="0" w:color="auto"/>
        <w:left w:val="none" w:sz="0" w:space="0" w:color="auto"/>
        <w:bottom w:val="none" w:sz="0" w:space="0" w:color="auto"/>
        <w:right w:val="none" w:sz="0" w:space="0" w:color="auto"/>
      </w:divBdr>
    </w:div>
    <w:div w:id="327174445">
      <w:bodyDiv w:val="1"/>
      <w:marLeft w:val="0"/>
      <w:marRight w:val="0"/>
      <w:marTop w:val="0"/>
      <w:marBottom w:val="0"/>
      <w:divBdr>
        <w:top w:val="none" w:sz="0" w:space="0" w:color="auto"/>
        <w:left w:val="none" w:sz="0" w:space="0" w:color="auto"/>
        <w:bottom w:val="none" w:sz="0" w:space="0" w:color="auto"/>
        <w:right w:val="none" w:sz="0" w:space="0" w:color="auto"/>
      </w:divBdr>
    </w:div>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544564028">
      <w:bodyDiv w:val="1"/>
      <w:marLeft w:val="0"/>
      <w:marRight w:val="0"/>
      <w:marTop w:val="0"/>
      <w:marBottom w:val="0"/>
      <w:divBdr>
        <w:top w:val="none" w:sz="0" w:space="0" w:color="auto"/>
        <w:left w:val="none" w:sz="0" w:space="0" w:color="auto"/>
        <w:bottom w:val="none" w:sz="0" w:space="0" w:color="auto"/>
        <w:right w:val="none" w:sz="0" w:space="0" w:color="auto"/>
      </w:divBdr>
    </w:div>
    <w:div w:id="554587853">
      <w:bodyDiv w:val="1"/>
      <w:marLeft w:val="0"/>
      <w:marRight w:val="0"/>
      <w:marTop w:val="0"/>
      <w:marBottom w:val="0"/>
      <w:divBdr>
        <w:top w:val="none" w:sz="0" w:space="0" w:color="auto"/>
        <w:left w:val="none" w:sz="0" w:space="0" w:color="auto"/>
        <w:bottom w:val="none" w:sz="0" w:space="0" w:color="auto"/>
        <w:right w:val="none" w:sz="0" w:space="0" w:color="auto"/>
      </w:divBdr>
    </w:div>
    <w:div w:id="599871829">
      <w:bodyDiv w:val="1"/>
      <w:marLeft w:val="0"/>
      <w:marRight w:val="0"/>
      <w:marTop w:val="0"/>
      <w:marBottom w:val="0"/>
      <w:divBdr>
        <w:top w:val="none" w:sz="0" w:space="0" w:color="auto"/>
        <w:left w:val="none" w:sz="0" w:space="0" w:color="auto"/>
        <w:bottom w:val="none" w:sz="0" w:space="0" w:color="auto"/>
        <w:right w:val="none" w:sz="0" w:space="0" w:color="auto"/>
      </w:divBdr>
    </w:div>
    <w:div w:id="708998053">
      <w:bodyDiv w:val="1"/>
      <w:marLeft w:val="0"/>
      <w:marRight w:val="0"/>
      <w:marTop w:val="0"/>
      <w:marBottom w:val="0"/>
      <w:divBdr>
        <w:top w:val="none" w:sz="0" w:space="0" w:color="auto"/>
        <w:left w:val="none" w:sz="0" w:space="0" w:color="auto"/>
        <w:bottom w:val="none" w:sz="0" w:space="0" w:color="auto"/>
        <w:right w:val="none" w:sz="0" w:space="0" w:color="auto"/>
      </w:divBdr>
    </w:div>
    <w:div w:id="726609384">
      <w:bodyDiv w:val="1"/>
      <w:marLeft w:val="0"/>
      <w:marRight w:val="0"/>
      <w:marTop w:val="0"/>
      <w:marBottom w:val="0"/>
      <w:divBdr>
        <w:top w:val="none" w:sz="0" w:space="0" w:color="auto"/>
        <w:left w:val="none" w:sz="0" w:space="0" w:color="auto"/>
        <w:bottom w:val="none" w:sz="0" w:space="0" w:color="auto"/>
        <w:right w:val="none" w:sz="0" w:space="0" w:color="auto"/>
      </w:divBdr>
    </w:div>
    <w:div w:id="733746639">
      <w:bodyDiv w:val="1"/>
      <w:marLeft w:val="0"/>
      <w:marRight w:val="0"/>
      <w:marTop w:val="0"/>
      <w:marBottom w:val="0"/>
      <w:divBdr>
        <w:top w:val="none" w:sz="0" w:space="0" w:color="auto"/>
        <w:left w:val="none" w:sz="0" w:space="0" w:color="auto"/>
        <w:bottom w:val="none" w:sz="0" w:space="0" w:color="auto"/>
        <w:right w:val="none" w:sz="0" w:space="0" w:color="auto"/>
      </w:divBdr>
    </w:div>
    <w:div w:id="759253453">
      <w:bodyDiv w:val="1"/>
      <w:marLeft w:val="0"/>
      <w:marRight w:val="0"/>
      <w:marTop w:val="0"/>
      <w:marBottom w:val="0"/>
      <w:divBdr>
        <w:top w:val="none" w:sz="0" w:space="0" w:color="auto"/>
        <w:left w:val="none" w:sz="0" w:space="0" w:color="auto"/>
        <w:bottom w:val="none" w:sz="0" w:space="0" w:color="auto"/>
        <w:right w:val="none" w:sz="0" w:space="0" w:color="auto"/>
      </w:divBdr>
    </w:div>
    <w:div w:id="807207660">
      <w:bodyDiv w:val="1"/>
      <w:marLeft w:val="0"/>
      <w:marRight w:val="0"/>
      <w:marTop w:val="0"/>
      <w:marBottom w:val="0"/>
      <w:divBdr>
        <w:top w:val="none" w:sz="0" w:space="0" w:color="auto"/>
        <w:left w:val="none" w:sz="0" w:space="0" w:color="auto"/>
        <w:bottom w:val="none" w:sz="0" w:space="0" w:color="auto"/>
        <w:right w:val="none" w:sz="0" w:space="0" w:color="auto"/>
      </w:divBdr>
    </w:div>
    <w:div w:id="823399776">
      <w:bodyDiv w:val="1"/>
      <w:marLeft w:val="0"/>
      <w:marRight w:val="0"/>
      <w:marTop w:val="0"/>
      <w:marBottom w:val="0"/>
      <w:divBdr>
        <w:top w:val="none" w:sz="0" w:space="0" w:color="auto"/>
        <w:left w:val="none" w:sz="0" w:space="0" w:color="auto"/>
        <w:bottom w:val="none" w:sz="0" w:space="0" w:color="auto"/>
        <w:right w:val="none" w:sz="0" w:space="0" w:color="auto"/>
      </w:divBdr>
    </w:div>
    <w:div w:id="978799710">
      <w:bodyDiv w:val="1"/>
      <w:marLeft w:val="0"/>
      <w:marRight w:val="0"/>
      <w:marTop w:val="0"/>
      <w:marBottom w:val="0"/>
      <w:divBdr>
        <w:top w:val="none" w:sz="0" w:space="0" w:color="auto"/>
        <w:left w:val="none" w:sz="0" w:space="0" w:color="auto"/>
        <w:bottom w:val="none" w:sz="0" w:space="0" w:color="auto"/>
        <w:right w:val="none" w:sz="0" w:space="0" w:color="auto"/>
      </w:divBdr>
    </w:div>
    <w:div w:id="1091901232">
      <w:bodyDiv w:val="1"/>
      <w:marLeft w:val="0"/>
      <w:marRight w:val="0"/>
      <w:marTop w:val="0"/>
      <w:marBottom w:val="0"/>
      <w:divBdr>
        <w:top w:val="none" w:sz="0" w:space="0" w:color="auto"/>
        <w:left w:val="none" w:sz="0" w:space="0" w:color="auto"/>
        <w:bottom w:val="none" w:sz="0" w:space="0" w:color="auto"/>
        <w:right w:val="none" w:sz="0" w:space="0" w:color="auto"/>
      </w:divBdr>
    </w:div>
    <w:div w:id="1163206965">
      <w:bodyDiv w:val="1"/>
      <w:marLeft w:val="0"/>
      <w:marRight w:val="0"/>
      <w:marTop w:val="0"/>
      <w:marBottom w:val="0"/>
      <w:divBdr>
        <w:top w:val="none" w:sz="0" w:space="0" w:color="auto"/>
        <w:left w:val="none" w:sz="0" w:space="0" w:color="auto"/>
        <w:bottom w:val="none" w:sz="0" w:space="0" w:color="auto"/>
        <w:right w:val="none" w:sz="0" w:space="0" w:color="auto"/>
      </w:divBdr>
    </w:div>
    <w:div w:id="1166286147">
      <w:bodyDiv w:val="1"/>
      <w:marLeft w:val="0"/>
      <w:marRight w:val="0"/>
      <w:marTop w:val="0"/>
      <w:marBottom w:val="0"/>
      <w:divBdr>
        <w:top w:val="none" w:sz="0" w:space="0" w:color="auto"/>
        <w:left w:val="none" w:sz="0" w:space="0" w:color="auto"/>
        <w:bottom w:val="none" w:sz="0" w:space="0" w:color="auto"/>
        <w:right w:val="none" w:sz="0" w:space="0" w:color="auto"/>
      </w:divBdr>
    </w:div>
    <w:div w:id="1205487426">
      <w:bodyDiv w:val="1"/>
      <w:marLeft w:val="0"/>
      <w:marRight w:val="0"/>
      <w:marTop w:val="0"/>
      <w:marBottom w:val="0"/>
      <w:divBdr>
        <w:top w:val="none" w:sz="0" w:space="0" w:color="auto"/>
        <w:left w:val="none" w:sz="0" w:space="0" w:color="auto"/>
        <w:bottom w:val="none" w:sz="0" w:space="0" w:color="auto"/>
        <w:right w:val="none" w:sz="0" w:space="0" w:color="auto"/>
      </w:divBdr>
    </w:div>
    <w:div w:id="1279411317">
      <w:bodyDiv w:val="1"/>
      <w:marLeft w:val="0"/>
      <w:marRight w:val="0"/>
      <w:marTop w:val="0"/>
      <w:marBottom w:val="0"/>
      <w:divBdr>
        <w:top w:val="none" w:sz="0" w:space="0" w:color="auto"/>
        <w:left w:val="none" w:sz="0" w:space="0" w:color="auto"/>
        <w:bottom w:val="none" w:sz="0" w:space="0" w:color="auto"/>
        <w:right w:val="none" w:sz="0" w:space="0" w:color="auto"/>
      </w:divBdr>
    </w:div>
    <w:div w:id="1329096540">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47521493">
      <w:bodyDiv w:val="1"/>
      <w:marLeft w:val="0"/>
      <w:marRight w:val="0"/>
      <w:marTop w:val="0"/>
      <w:marBottom w:val="0"/>
      <w:divBdr>
        <w:top w:val="none" w:sz="0" w:space="0" w:color="auto"/>
        <w:left w:val="none" w:sz="0" w:space="0" w:color="auto"/>
        <w:bottom w:val="none" w:sz="0" w:space="0" w:color="auto"/>
        <w:right w:val="none" w:sz="0" w:space="0" w:color="auto"/>
      </w:divBdr>
    </w:div>
    <w:div w:id="1550413535">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574966461">
      <w:bodyDiv w:val="1"/>
      <w:marLeft w:val="0"/>
      <w:marRight w:val="0"/>
      <w:marTop w:val="0"/>
      <w:marBottom w:val="0"/>
      <w:divBdr>
        <w:top w:val="none" w:sz="0" w:space="0" w:color="auto"/>
        <w:left w:val="none" w:sz="0" w:space="0" w:color="auto"/>
        <w:bottom w:val="none" w:sz="0" w:space="0" w:color="auto"/>
        <w:right w:val="none" w:sz="0" w:space="0" w:color="auto"/>
      </w:divBdr>
    </w:div>
    <w:div w:id="1607693686">
      <w:bodyDiv w:val="1"/>
      <w:marLeft w:val="0"/>
      <w:marRight w:val="0"/>
      <w:marTop w:val="0"/>
      <w:marBottom w:val="0"/>
      <w:divBdr>
        <w:top w:val="none" w:sz="0" w:space="0" w:color="auto"/>
        <w:left w:val="none" w:sz="0" w:space="0" w:color="auto"/>
        <w:bottom w:val="none" w:sz="0" w:space="0" w:color="auto"/>
        <w:right w:val="none" w:sz="0" w:space="0" w:color="auto"/>
      </w:divBdr>
    </w:div>
    <w:div w:id="1732849685">
      <w:bodyDiv w:val="1"/>
      <w:marLeft w:val="0"/>
      <w:marRight w:val="0"/>
      <w:marTop w:val="0"/>
      <w:marBottom w:val="0"/>
      <w:divBdr>
        <w:top w:val="none" w:sz="0" w:space="0" w:color="auto"/>
        <w:left w:val="none" w:sz="0" w:space="0" w:color="auto"/>
        <w:bottom w:val="none" w:sz="0" w:space="0" w:color="auto"/>
        <w:right w:val="none" w:sz="0" w:space="0" w:color="auto"/>
      </w:divBdr>
    </w:div>
    <w:div w:id="1783718478">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1866794728">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15380943">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Clerk Clerk</cp:lastModifiedBy>
  <cp:revision>42</cp:revision>
  <cp:lastPrinted>2024-04-02T12:54:00Z</cp:lastPrinted>
  <dcterms:created xsi:type="dcterms:W3CDTF">2024-03-27T11:43:00Z</dcterms:created>
  <dcterms:modified xsi:type="dcterms:W3CDTF">2024-04-03T10:35:00Z</dcterms:modified>
</cp:coreProperties>
</file>